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D083" w14:textId="77777777" w:rsidR="00D444D0" w:rsidRPr="000C070D" w:rsidRDefault="00D444D0" w:rsidP="00D444D0">
      <w:pPr>
        <w:jc w:val="center"/>
        <w:rPr>
          <w:rFonts w:ascii="Calibri" w:hAnsi="Calibri" w:cs="Calibri"/>
          <w:b/>
          <w:sz w:val="24"/>
          <w:szCs w:val="24"/>
        </w:rPr>
      </w:pPr>
      <w:r w:rsidRPr="000C070D">
        <w:rPr>
          <w:rFonts w:ascii="Calibri" w:hAnsi="Calibri" w:cs="Calibri"/>
          <w:b/>
          <w:sz w:val="24"/>
          <w:szCs w:val="24"/>
        </w:rPr>
        <w:t>GENERAL MEETING</w:t>
      </w:r>
    </w:p>
    <w:p w14:paraId="689C0C2D" w14:textId="77777777" w:rsidR="00D444D0" w:rsidRPr="000C070D" w:rsidRDefault="00D444D0" w:rsidP="00D444D0">
      <w:pPr>
        <w:jc w:val="center"/>
        <w:rPr>
          <w:rFonts w:ascii="Calibri" w:hAnsi="Calibri" w:cs="Calibri"/>
          <w:b/>
          <w:sz w:val="24"/>
          <w:szCs w:val="24"/>
        </w:rPr>
      </w:pPr>
      <w:r w:rsidRPr="000C070D">
        <w:rPr>
          <w:rFonts w:ascii="Calibri" w:hAnsi="Calibri" w:cs="Calibri"/>
          <w:b/>
          <w:sz w:val="24"/>
          <w:szCs w:val="24"/>
        </w:rPr>
        <w:t>ST EDMUND HALL MCR</w:t>
      </w:r>
    </w:p>
    <w:p w14:paraId="458C0B57" w14:textId="76B099BA" w:rsidR="00D444D0" w:rsidRPr="000C070D" w:rsidRDefault="00D444D0" w:rsidP="00D444D0">
      <w:pPr>
        <w:jc w:val="center"/>
        <w:rPr>
          <w:rFonts w:ascii="Calibri" w:hAnsi="Calibri" w:cs="Calibri"/>
          <w:b/>
          <w:sz w:val="24"/>
          <w:szCs w:val="24"/>
        </w:rPr>
      </w:pPr>
      <w:r w:rsidRPr="000C070D">
        <w:rPr>
          <w:rFonts w:ascii="Calibri" w:hAnsi="Calibri" w:cs="Calibri"/>
          <w:b/>
          <w:sz w:val="24"/>
          <w:szCs w:val="24"/>
        </w:rPr>
        <w:t xml:space="preserve">MCR Zoom, 7PM </w:t>
      </w:r>
      <w:r w:rsidR="00126B60">
        <w:rPr>
          <w:rFonts w:ascii="Calibri" w:hAnsi="Calibri" w:cs="Calibri"/>
          <w:b/>
          <w:sz w:val="24"/>
          <w:szCs w:val="24"/>
        </w:rPr>
        <w:t>3</w:t>
      </w:r>
      <w:r w:rsidR="00126B60" w:rsidRPr="00126B60">
        <w:rPr>
          <w:rFonts w:ascii="Calibri" w:hAnsi="Calibri" w:cs="Calibri"/>
          <w:b/>
          <w:sz w:val="24"/>
          <w:szCs w:val="24"/>
          <w:vertAlign w:val="superscript"/>
        </w:rPr>
        <w:t>rd</w:t>
      </w:r>
      <w:r w:rsidR="00126B60">
        <w:rPr>
          <w:rFonts w:ascii="Calibri" w:hAnsi="Calibri" w:cs="Calibri"/>
          <w:b/>
          <w:sz w:val="24"/>
          <w:szCs w:val="24"/>
        </w:rPr>
        <w:t xml:space="preserve"> March</w:t>
      </w:r>
      <w:r w:rsidRPr="000C070D">
        <w:rPr>
          <w:rFonts w:ascii="Calibri" w:hAnsi="Calibri" w:cs="Calibri"/>
          <w:b/>
          <w:sz w:val="24"/>
          <w:szCs w:val="24"/>
        </w:rPr>
        <w:t xml:space="preserve"> 202</w:t>
      </w:r>
      <w:r w:rsidR="00ED1650">
        <w:rPr>
          <w:rFonts w:ascii="Calibri" w:hAnsi="Calibri" w:cs="Calibri"/>
          <w:b/>
          <w:sz w:val="24"/>
          <w:szCs w:val="24"/>
        </w:rPr>
        <w:t>1</w:t>
      </w:r>
    </w:p>
    <w:p w14:paraId="0A630011" w14:textId="1EAF971C" w:rsidR="003A1C7E" w:rsidRPr="003A1C7E" w:rsidRDefault="00BD2510" w:rsidP="003A1C7E">
      <w:pPr>
        <w:pBdr>
          <w:bottom w:val="single" w:sz="4" w:space="1" w:color="auto"/>
        </w:pBdr>
        <w:jc w:val="center"/>
        <w:rPr>
          <w:rFonts w:ascii="Calibri" w:hAnsi="Calibri" w:cs="Calibri"/>
          <w:b/>
          <w:bCs/>
        </w:rPr>
      </w:pPr>
      <w:r w:rsidRPr="003A7042">
        <w:rPr>
          <w:rFonts w:ascii="Calibri" w:hAnsi="Calibri" w:cs="Calibri"/>
          <w:b/>
          <w:bCs/>
        </w:rPr>
        <w:t>Meeting</w:t>
      </w:r>
      <w:r w:rsidR="00126B60" w:rsidRPr="003A7042">
        <w:rPr>
          <w:rFonts w:ascii="Calibri" w:hAnsi="Calibri" w:cs="Calibri"/>
          <w:b/>
          <w:bCs/>
        </w:rPr>
        <w:t xml:space="preserve"> Agenda</w:t>
      </w:r>
    </w:p>
    <w:p w14:paraId="26E3D992" w14:textId="4C4618C2" w:rsidR="003A1C7E" w:rsidRDefault="003A1C7E" w:rsidP="003A1C7E">
      <w:r>
        <w:t xml:space="preserve">Committee present: Ben White (BW, President), Julia Carver (JC, Vice President), Thijs van der </w:t>
      </w:r>
      <w:proofErr w:type="spellStart"/>
      <w:r>
        <w:t>Plas</w:t>
      </w:r>
      <w:proofErr w:type="spellEnd"/>
      <w:r>
        <w:t xml:space="preserve"> (TVP, Steward), Fernando Jimenez-Gallardo (FJG, Steward), Andrew Gibson (AG, Treasurer)</w:t>
      </w:r>
    </w:p>
    <w:p w14:paraId="0E1E8278" w14:textId="041BCC8E" w:rsidR="003A1C7E" w:rsidRDefault="003A1C7E" w:rsidP="003A1C7E">
      <w:r>
        <w:t xml:space="preserve">Absent: </w:t>
      </w:r>
      <w:proofErr w:type="spellStart"/>
      <w:r>
        <w:t>Raggy</w:t>
      </w:r>
      <w:proofErr w:type="spellEnd"/>
      <w:r>
        <w:t xml:space="preserve"> Ravichandran (RR, Welfare); David Cruz-</w:t>
      </w:r>
      <w:proofErr w:type="spellStart"/>
      <w:r>
        <w:t>Walma</w:t>
      </w:r>
      <w:proofErr w:type="spellEnd"/>
      <w:r>
        <w:t xml:space="preserve"> (Sports Rep), Julie </w:t>
      </w:r>
      <w:proofErr w:type="spellStart"/>
      <w:r>
        <w:t>Hechler</w:t>
      </w:r>
      <w:proofErr w:type="spellEnd"/>
      <w:r>
        <w:t xml:space="preserve"> (JH, Welfare), Caine Lewin-Turner (Academic Rep), Yana </w:t>
      </w:r>
      <w:proofErr w:type="spellStart"/>
      <w:r>
        <w:t>Lishkova</w:t>
      </w:r>
      <w:proofErr w:type="spellEnd"/>
      <w:r>
        <w:t xml:space="preserve"> (YL, IT Officer)</w:t>
      </w:r>
    </w:p>
    <w:p w14:paraId="325F380D" w14:textId="452369FE" w:rsidR="003A1C7E" w:rsidRPr="00B965E3" w:rsidRDefault="003A1C7E" w:rsidP="003A1C7E">
      <w:pPr>
        <w:rPr>
          <w:rFonts w:cstheme="minorHAnsi"/>
          <w:bCs/>
        </w:rPr>
      </w:pPr>
      <w:r>
        <w:rPr>
          <w:rFonts w:cstheme="minorHAnsi"/>
          <w:bCs/>
        </w:rPr>
        <w:t xml:space="preserve">Quorum </w:t>
      </w:r>
      <w:proofErr w:type="gramStart"/>
      <w:r>
        <w:rPr>
          <w:rFonts w:cstheme="minorHAnsi"/>
          <w:bCs/>
        </w:rPr>
        <w:t>met:</w:t>
      </w:r>
      <w:proofErr w:type="gramEnd"/>
      <w:r>
        <w:rPr>
          <w:rFonts w:cstheme="minorHAnsi"/>
          <w:bCs/>
        </w:rPr>
        <w:t xml:space="preserve"> in meeting</w:t>
      </w:r>
    </w:p>
    <w:p w14:paraId="754E4A79" w14:textId="7AA5FF73" w:rsidR="00126B60" w:rsidRDefault="00D444D0" w:rsidP="00052F9E">
      <w:pPr>
        <w:pStyle w:val="ListParagraph"/>
        <w:numPr>
          <w:ilvl w:val="0"/>
          <w:numId w:val="6"/>
        </w:numPr>
        <w:jc w:val="center"/>
        <w:rPr>
          <w:rFonts w:ascii="Calibri" w:hAnsi="Calibri" w:cs="Calibri"/>
          <w:b/>
          <w:bCs/>
          <w:sz w:val="24"/>
          <w:szCs w:val="24"/>
        </w:rPr>
      </w:pPr>
      <w:r w:rsidRPr="007B410D">
        <w:rPr>
          <w:rFonts w:ascii="Calibri" w:hAnsi="Calibri" w:cs="Calibri"/>
          <w:b/>
          <w:bCs/>
          <w:sz w:val="24"/>
          <w:szCs w:val="24"/>
        </w:rPr>
        <w:t>Approval of minutes of last MCR General Meeting</w:t>
      </w:r>
      <w:r w:rsidR="009F388A" w:rsidRPr="007B410D">
        <w:rPr>
          <w:rFonts w:ascii="Calibri" w:hAnsi="Calibri" w:cs="Calibri"/>
          <w:b/>
          <w:bCs/>
          <w:sz w:val="24"/>
          <w:szCs w:val="24"/>
        </w:rPr>
        <w:t xml:space="preserve"> (</w:t>
      </w:r>
      <w:r w:rsidR="00126B60">
        <w:rPr>
          <w:rFonts w:ascii="Calibri" w:hAnsi="Calibri" w:cs="Calibri"/>
          <w:b/>
          <w:bCs/>
          <w:sz w:val="24"/>
          <w:szCs w:val="24"/>
        </w:rPr>
        <w:t>Hilary W2 2021</w:t>
      </w:r>
      <w:r w:rsidR="007B410D" w:rsidRPr="007B410D">
        <w:rPr>
          <w:rFonts w:ascii="Calibri" w:hAnsi="Calibri" w:cs="Calibri"/>
          <w:b/>
          <w:bCs/>
          <w:sz w:val="24"/>
          <w:szCs w:val="24"/>
        </w:rPr>
        <w:t>)</w:t>
      </w:r>
    </w:p>
    <w:p w14:paraId="4D45D83C" w14:textId="77777777" w:rsidR="00B965E3" w:rsidRPr="00052F9E" w:rsidRDefault="00B965E3" w:rsidP="00B965E3">
      <w:pPr>
        <w:pStyle w:val="ListParagraph"/>
        <w:rPr>
          <w:rFonts w:ascii="Calibri" w:hAnsi="Calibri" w:cs="Calibri"/>
          <w:b/>
          <w:bCs/>
          <w:sz w:val="24"/>
          <w:szCs w:val="24"/>
        </w:rPr>
      </w:pPr>
    </w:p>
    <w:p w14:paraId="0ECA82B6" w14:textId="07793B52" w:rsidR="00B965E3" w:rsidRPr="00E678A7" w:rsidRDefault="000C070D" w:rsidP="00E678A7">
      <w:pPr>
        <w:pStyle w:val="ListParagraph"/>
        <w:numPr>
          <w:ilvl w:val="0"/>
          <w:numId w:val="6"/>
        </w:numPr>
        <w:jc w:val="center"/>
        <w:rPr>
          <w:b/>
          <w:sz w:val="24"/>
          <w:szCs w:val="24"/>
        </w:rPr>
      </w:pPr>
      <w:r w:rsidRPr="007B410D">
        <w:rPr>
          <w:b/>
          <w:sz w:val="24"/>
          <w:szCs w:val="24"/>
        </w:rPr>
        <w:t xml:space="preserve">Reports from MCR Committee Members </w:t>
      </w:r>
    </w:p>
    <w:p w14:paraId="4A516B9E" w14:textId="3BF33A8C" w:rsidR="00B965E3" w:rsidRPr="00123A8A" w:rsidRDefault="00423A65" w:rsidP="00B965E3">
      <w:pPr>
        <w:rPr>
          <w:bCs/>
          <w:sz w:val="24"/>
          <w:szCs w:val="24"/>
        </w:rPr>
      </w:pPr>
      <w:r w:rsidRPr="00123A8A">
        <w:rPr>
          <w:bCs/>
          <w:sz w:val="24"/>
          <w:szCs w:val="24"/>
        </w:rPr>
        <w:t xml:space="preserve">President, </w:t>
      </w:r>
      <w:r w:rsidR="00B965E3" w:rsidRPr="00123A8A">
        <w:rPr>
          <w:bCs/>
          <w:sz w:val="24"/>
          <w:szCs w:val="24"/>
        </w:rPr>
        <w:t xml:space="preserve">Ben: </w:t>
      </w:r>
    </w:p>
    <w:p w14:paraId="6CA946F5" w14:textId="2A8D9CA9" w:rsidR="00B965E3" w:rsidRPr="00B965E3" w:rsidRDefault="00B965E3" w:rsidP="00B965E3">
      <w:pPr>
        <w:rPr>
          <w:bCs/>
          <w:i/>
          <w:iCs/>
          <w:sz w:val="24"/>
          <w:szCs w:val="24"/>
        </w:rPr>
      </w:pPr>
      <w:r w:rsidRPr="00B965E3">
        <w:rPr>
          <w:bCs/>
          <w:i/>
          <w:iCs/>
          <w:sz w:val="24"/>
          <w:szCs w:val="24"/>
        </w:rPr>
        <w:t>Renovating MCR:</w:t>
      </w:r>
    </w:p>
    <w:p w14:paraId="4499AAA6" w14:textId="15D2CEAE" w:rsidR="00B965E3" w:rsidRPr="00B965E3" w:rsidRDefault="00B965E3" w:rsidP="00B965E3">
      <w:pPr>
        <w:pStyle w:val="ListParagraph"/>
        <w:numPr>
          <w:ilvl w:val="0"/>
          <w:numId w:val="26"/>
        </w:numPr>
        <w:rPr>
          <w:bCs/>
          <w:sz w:val="24"/>
          <w:szCs w:val="24"/>
        </w:rPr>
      </w:pPr>
      <w:r w:rsidRPr="00B965E3">
        <w:rPr>
          <w:bCs/>
          <w:sz w:val="24"/>
          <w:szCs w:val="24"/>
        </w:rPr>
        <w:t xml:space="preserve">We are planning to renovate </w:t>
      </w:r>
      <w:proofErr w:type="spellStart"/>
      <w:r w:rsidRPr="00B965E3">
        <w:rPr>
          <w:bCs/>
          <w:sz w:val="24"/>
          <w:szCs w:val="24"/>
        </w:rPr>
        <w:t>theMCR</w:t>
      </w:r>
      <w:proofErr w:type="spellEnd"/>
      <w:r w:rsidRPr="00B965E3">
        <w:rPr>
          <w:bCs/>
          <w:sz w:val="24"/>
          <w:szCs w:val="24"/>
        </w:rPr>
        <w:t>. We are open to ideas and suggestions about how you want to see the MCR changed. The approval of plans will happen for TT, and work will take over the summer. Permanent seating (cushions) redone; stones around fireplaces moved for more space, refurbish the bar, and we are open to other suggestions.</w:t>
      </w:r>
    </w:p>
    <w:p w14:paraId="5F3517F7" w14:textId="41F334C4" w:rsidR="00B965E3" w:rsidRPr="00B965E3" w:rsidRDefault="00B965E3" w:rsidP="00B965E3">
      <w:pPr>
        <w:pStyle w:val="ListParagraph"/>
        <w:numPr>
          <w:ilvl w:val="0"/>
          <w:numId w:val="26"/>
        </w:numPr>
        <w:rPr>
          <w:bCs/>
          <w:sz w:val="24"/>
          <w:szCs w:val="24"/>
        </w:rPr>
      </w:pPr>
      <w:r w:rsidRPr="00B965E3">
        <w:rPr>
          <w:bCs/>
          <w:sz w:val="24"/>
          <w:szCs w:val="24"/>
        </w:rPr>
        <w:t>Sue will send out Google doc for people to write suggestions.</w:t>
      </w:r>
    </w:p>
    <w:p w14:paraId="06F9E322" w14:textId="46C1F373" w:rsidR="00B965E3" w:rsidRPr="00B965E3" w:rsidRDefault="00B965E3" w:rsidP="00B965E3">
      <w:pPr>
        <w:pStyle w:val="ListParagraph"/>
        <w:numPr>
          <w:ilvl w:val="0"/>
          <w:numId w:val="26"/>
        </w:numPr>
        <w:rPr>
          <w:bCs/>
          <w:sz w:val="24"/>
          <w:szCs w:val="24"/>
        </w:rPr>
      </w:pPr>
      <w:r w:rsidRPr="00B965E3">
        <w:rPr>
          <w:bCs/>
          <w:sz w:val="24"/>
          <w:szCs w:val="24"/>
        </w:rPr>
        <w:t>We will bring the formal plan to a GM next term, and vote with how we want to go ahead with it.</w:t>
      </w:r>
    </w:p>
    <w:p w14:paraId="19A56AC8" w14:textId="22902B95" w:rsidR="00B965E3" w:rsidRPr="00B965E3" w:rsidRDefault="00B965E3" w:rsidP="00B965E3">
      <w:pPr>
        <w:rPr>
          <w:bCs/>
          <w:i/>
          <w:iCs/>
          <w:sz w:val="24"/>
          <w:szCs w:val="24"/>
        </w:rPr>
      </w:pPr>
      <w:r w:rsidRPr="00B965E3">
        <w:rPr>
          <w:bCs/>
          <w:i/>
          <w:iCs/>
          <w:sz w:val="24"/>
          <w:szCs w:val="24"/>
        </w:rPr>
        <w:t>Accommodation:</w:t>
      </w:r>
    </w:p>
    <w:p w14:paraId="0FE4C242" w14:textId="1C64460D" w:rsidR="00B965E3" w:rsidRPr="00B965E3" w:rsidRDefault="00B965E3" w:rsidP="00B965E3">
      <w:pPr>
        <w:pStyle w:val="ListParagraph"/>
        <w:numPr>
          <w:ilvl w:val="0"/>
          <w:numId w:val="26"/>
        </w:numPr>
        <w:rPr>
          <w:bCs/>
          <w:sz w:val="24"/>
          <w:szCs w:val="24"/>
        </w:rPr>
      </w:pPr>
      <w:r w:rsidRPr="00B965E3">
        <w:rPr>
          <w:bCs/>
          <w:sz w:val="24"/>
          <w:szCs w:val="24"/>
        </w:rPr>
        <w:t xml:space="preserve">We took students’ complaints to </w:t>
      </w:r>
      <w:proofErr w:type="gramStart"/>
      <w:r w:rsidRPr="00B965E3">
        <w:rPr>
          <w:bCs/>
          <w:sz w:val="24"/>
          <w:szCs w:val="24"/>
        </w:rPr>
        <w:t>college, and</w:t>
      </w:r>
      <w:proofErr w:type="gramEnd"/>
      <w:r w:rsidRPr="00B965E3">
        <w:rPr>
          <w:bCs/>
          <w:sz w:val="24"/>
          <w:szCs w:val="24"/>
        </w:rPr>
        <w:t xml:space="preserve"> asked for more space in </w:t>
      </w:r>
      <w:proofErr w:type="spellStart"/>
      <w:r w:rsidRPr="00B965E3">
        <w:rPr>
          <w:bCs/>
          <w:sz w:val="24"/>
          <w:szCs w:val="24"/>
        </w:rPr>
        <w:t>firt</w:t>
      </w:r>
      <w:proofErr w:type="spellEnd"/>
      <w:r w:rsidRPr="00B965E3">
        <w:rPr>
          <w:bCs/>
          <w:sz w:val="24"/>
          <w:szCs w:val="24"/>
        </w:rPr>
        <w:t xml:space="preserve"> year </w:t>
      </w:r>
      <w:proofErr w:type="spellStart"/>
      <w:r w:rsidRPr="00B965E3">
        <w:rPr>
          <w:bCs/>
          <w:sz w:val="24"/>
          <w:szCs w:val="24"/>
        </w:rPr>
        <w:t>accomm</w:t>
      </w:r>
      <w:proofErr w:type="spellEnd"/>
      <w:r w:rsidRPr="00B965E3">
        <w:rPr>
          <w:bCs/>
          <w:sz w:val="24"/>
          <w:szCs w:val="24"/>
        </w:rPr>
        <w:t xml:space="preserve"> for first year grads. 4</w:t>
      </w:r>
      <w:r w:rsidRPr="00B965E3">
        <w:rPr>
          <w:bCs/>
          <w:sz w:val="24"/>
          <w:szCs w:val="24"/>
          <w:vertAlign w:val="superscript"/>
        </w:rPr>
        <w:t>th</w:t>
      </w:r>
      <w:r w:rsidRPr="00B965E3">
        <w:rPr>
          <w:bCs/>
          <w:sz w:val="24"/>
          <w:szCs w:val="24"/>
        </w:rPr>
        <w:t xml:space="preserve"> year undergrads have opportunity to access rooms before they’re given to 1</w:t>
      </w:r>
      <w:r w:rsidRPr="00B965E3">
        <w:rPr>
          <w:bCs/>
          <w:sz w:val="24"/>
          <w:szCs w:val="24"/>
          <w:vertAlign w:val="superscript"/>
        </w:rPr>
        <w:t>st</w:t>
      </w:r>
      <w:r w:rsidRPr="00B965E3">
        <w:rPr>
          <w:bCs/>
          <w:sz w:val="24"/>
          <w:szCs w:val="24"/>
        </w:rPr>
        <w:t xml:space="preserve"> year grads. This </w:t>
      </w:r>
      <w:proofErr w:type="spellStart"/>
      <w:r w:rsidRPr="00B965E3">
        <w:rPr>
          <w:bCs/>
          <w:sz w:val="24"/>
          <w:szCs w:val="24"/>
        </w:rPr>
        <w:t>preents</w:t>
      </w:r>
      <w:proofErr w:type="spellEnd"/>
      <w:r w:rsidRPr="00B965E3">
        <w:rPr>
          <w:bCs/>
          <w:sz w:val="24"/>
          <w:szCs w:val="24"/>
        </w:rPr>
        <w:t xml:space="preserve"> first years with a lot of difficulties and challenges. We took this issue to college, and they said that they would not change this. They were also aware that they can’t accommodate the number of graduates they take on, and instead to limit the number of grads they take in. And they also decided to create a working group on how</w:t>
      </w:r>
    </w:p>
    <w:p w14:paraId="4DE022CF" w14:textId="5FDE3996" w:rsidR="00B965E3" w:rsidRPr="00B965E3" w:rsidRDefault="00B965E3" w:rsidP="00B965E3">
      <w:pPr>
        <w:rPr>
          <w:bCs/>
          <w:sz w:val="24"/>
          <w:szCs w:val="24"/>
        </w:rPr>
      </w:pPr>
      <w:r w:rsidRPr="00B965E3">
        <w:rPr>
          <w:bCs/>
          <w:sz w:val="24"/>
          <w:szCs w:val="24"/>
        </w:rPr>
        <w:t>Freddie: What constructive alternative is there for college? There are way too few rooms in total, and faced with a choice to house 4</w:t>
      </w:r>
      <w:r w:rsidRPr="00B965E3">
        <w:rPr>
          <w:bCs/>
          <w:sz w:val="24"/>
          <w:szCs w:val="24"/>
          <w:vertAlign w:val="superscript"/>
        </w:rPr>
        <w:t>th</w:t>
      </w:r>
      <w:r w:rsidRPr="00B965E3">
        <w:rPr>
          <w:bCs/>
          <w:sz w:val="24"/>
          <w:szCs w:val="24"/>
        </w:rPr>
        <w:t xml:space="preserve"> year or 1</w:t>
      </w:r>
      <w:r w:rsidRPr="00B965E3">
        <w:rPr>
          <w:bCs/>
          <w:sz w:val="24"/>
          <w:szCs w:val="24"/>
          <w:vertAlign w:val="superscript"/>
        </w:rPr>
        <w:t>st</w:t>
      </w:r>
      <w:r w:rsidRPr="00B965E3">
        <w:rPr>
          <w:bCs/>
          <w:sz w:val="24"/>
          <w:szCs w:val="24"/>
        </w:rPr>
        <w:t xml:space="preserve"> year grads</w:t>
      </w:r>
    </w:p>
    <w:p w14:paraId="6B542BF2" w14:textId="0BEFF6B0" w:rsidR="00B965E3" w:rsidRDefault="00B965E3" w:rsidP="00B965E3">
      <w:pPr>
        <w:rPr>
          <w:bCs/>
          <w:sz w:val="24"/>
          <w:szCs w:val="24"/>
        </w:rPr>
      </w:pPr>
      <w:r w:rsidRPr="00B965E3">
        <w:rPr>
          <w:bCs/>
          <w:sz w:val="24"/>
          <w:szCs w:val="24"/>
        </w:rPr>
        <w:t>Ben: That’s true, but the argument we made is that most of our grads are moving to the UK to the first time, find a college community, whereas 4</w:t>
      </w:r>
      <w:r w:rsidRPr="00B965E3">
        <w:rPr>
          <w:bCs/>
          <w:sz w:val="24"/>
          <w:szCs w:val="24"/>
          <w:vertAlign w:val="superscript"/>
        </w:rPr>
        <w:t>th</w:t>
      </w:r>
      <w:r w:rsidRPr="00B965E3">
        <w:rPr>
          <w:bCs/>
          <w:sz w:val="24"/>
          <w:szCs w:val="24"/>
        </w:rPr>
        <w:t xml:space="preserve"> year undergrads already have established social links, they are already familiar </w:t>
      </w:r>
      <w:r>
        <w:rPr>
          <w:bCs/>
          <w:sz w:val="24"/>
          <w:szCs w:val="24"/>
        </w:rPr>
        <w:t>with the city and how to find accommodation there.</w:t>
      </w:r>
    </w:p>
    <w:p w14:paraId="0FD76C9F" w14:textId="761C81CA" w:rsidR="00B965E3" w:rsidRDefault="00B965E3" w:rsidP="00B965E3">
      <w:pPr>
        <w:rPr>
          <w:bCs/>
          <w:sz w:val="24"/>
          <w:szCs w:val="24"/>
        </w:rPr>
      </w:pPr>
      <w:r>
        <w:rPr>
          <w:bCs/>
          <w:sz w:val="24"/>
          <w:szCs w:val="24"/>
        </w:rPr>
        <w:lastRenderedPageBreak/>
        <w:t>Fernando: Ben and I are going to be part of this Working Group and try not to let this issue die down. Some of students’ feedback was appalling; people do not feel like they are prioritized by college. And because of this pandemic, it has created a void in the MCR.</w:t>
      </w:r>
    </w:p>
    <w:p w14:paraId="22155B11" w14:textId="0D276DC0" w:rsidR="003D7968" w:rsidRDefault="003D7968" w:rsidP="00B965E3">
      <w:pPr>
        <w:rPr>
          <w:bCs/>
          <w:sz w:val="24"/>
          <w:szCs w:val="24"/>
        </w:rPr>
      </w:pPr>
      <w:r>
        <w:rPr>
          <w:bCs/>
          <w:sz w:val="24"/>
          <w:szCs w:val="24"/>
        </w:rPr>
        <w:t xml:space="preserve">India: Why does college allow fourth year undergrads to have </w:t>
      </w:r>
      <w:proofErr w:type="spellStart"/>
      <w:r>
        <w:rPr>
          <w:bCs/>
          <w:sz w:val="24"/>
          <w:szCs w:val="24"/>
        </w:rPr>
        <w:t>accomm</w:t>
      </w:r>
      <w:proofErr w:type="spellEnd"/>
      <w:r>
        <w:rPr>
          <w:bCs/>
          <w:sz w:val="24"/>
          <w:szCs w:val="24"/>
        </w:rPr>
        <w:t xml:space="preserve"> in </w:t>
      </w:r>
      <w:proofErr w:type="spellStart"/>
      <w:r>
        <w:rPr>
          <w:bCs/>
          <w:sz w:val="24"/>
          <w:szCs w:val="24"/>
        </w:rPr>
        <w:t>Norham</w:t>
      </w:r>
      <w:proofErr w:type="spellEnd"/>
      <w:r>
        <w:rPr>
          <w:bCs/>
          <w:sz w:val="24"/>
          <w:szCs w:val="24"/>
        </w:rPr>
        <w:t>, but not fourth year medics on 6</w:t>
      </w:r>
      <w:r>
        <w:rPr>
          <w:bCs/>
          <w:sz w:val="24"/>
          <w:szCs w:val="24"/>
          <w:vertAlign w:val="superscript"/>
        </w:rPr>
        <w:t xml:space="preserve">-year </w:t>
      </w:r>
      <w:r>
        <w:rPr>
          <w:bCs/>
          <w:sz w:val="24"/>
          <w:szCs w:val="24"/>
        </w:rPr>
        <w:t>programs?</w:t>
      </w:r>
    </w:p>
    <w:p w14:paraId="14536D01" w14:textId="4F5C5A26" w:rsidR="003D7968" w:rsidRDefault="003D7968" w:rsidP="00B965E3">
      <w:pPr>
        <w:rPr>
          <w:bCs/>
          <w:sz w:val="24"/>
          <w:szCs w:val="24"/>
        </w:rPr>
      </w:pPr>
      <w:r>
        <w:rPr>
          <w:bCs/>
          <w:sz w:val="24"/>
          <w:szCs w:val="24"/>
        </w:rPr>
        <w:t>Ben: College says that fourth years have research projects, which is the reason why they’re given accommodation. But 4,5,</w:t>
      </w:r>
      <w:proofErr w:type="gramStart"/>
      <w:r>
        <w:rPr>
          <w:bCs/>
          <w:sz w:val="24"/>
          <w:szCs w:val="24"/>
        </w:rPr>
        <w:t>6 year</w:t>
      </w:r>
      <w:proofErr w:type="gramEnd"/>
      <w:r>
        <w:rPr>
          <w:bCs/>
          <w:sz w:val="24"/>
          <w:szCs w:val="24"/>
        </w:rPr>
        <w:t xml:space="preserve"> undergrad medics, who are also counted as MCR are not eligible for college </w:t>
      </w:r>
      <w:proofErr w:type="spellStart"/>
      <w:r>
        <w:rPr>
          <w:bCs/>
          <w:sz w:val="24"/>
          <w:szCs w:val="24"/>
        </w:rPr>
        <w:t>accomm</w:t>
      </w:r>
      <w:proofErr w:type="spellEnd"/>
      <w:r>
        <w:rPr>
          <w:bCs/>
          <w:sz w:val="24"/>
          <w:szCs w:val="24"/>
        </w:rPr>
        <w:t xml:space="preserve"> because they do not have these research projects.</w:t>
      </w:r>
    </w:p>
    <w:p w14:paraId="24FB32C8" w14:textId="4B23CA20" w:rsidR="006B2262" w:rsidRDefault="006B2262" w:rsidP="00B965E3">
      <w:pPr>
        <w:rPr>
          <w:bCs/>
          <w:sz w:val="24"/>
          <w:szCs w:val="24"/>
        </w:rPr>
      </w:pPr>
      <w:r>
        <w:rPr>
          <w:bCs/>
          <w:sz w:val="24"/>
          <w:szCs w:val="24"/>
        </w:rPr>
        <w:t>Ronnie: What about future accommodation building, that college has been talking about for years?</w:t>
      </w:r>
    </w:p>
    <w:p w14:paraId="370E1B8C" w14:textId="199A3019" w:rsidR="006B2262" w:rsidRDefault="006B2262" w:rsidP="00B965E3">
      <w:pPr>
        <w:rPr>
          <w:bCs/>
          <w:sz w:val="24"/>
          <w:szCs w:val="24"/>
        </w:rPr>
      </w:pPr>
      <w:r>
        <w:rPr>
          <w:bCs/>
          <w:sz w:val="24"/>
          <w:szCs w:val="24"/>
        </w:rPr>
        <w:t xml:space="preserve">Ben: This is in the Five-Year strategic plan, and the next two building projects (in the back of </w:t>
      </w:r>
      <w:proofErr w:type="spellStart"/>
      <w:r>
        <w:rPr>
          <w:bCs/>
          <w:sz w:val="24"/>
          <w:szCs w:val="24"/>
        </w:rPr>
        <w:t>Norham</w:t>
      </w:r>
      <w:proofErr w:type="spellEnd"/>
      <w:r>
        <w:rPr>
          <w:bCs/>
          <w:sz w:val="24"/>
          <w:szCs w:val="24"/>
        </w:rPr>
        <w:t xml:space="preserve">) are for undergraduate accommodation. It’s going to get to a point where almost every single undergrad year will be accommodation, but not everyone in the </w:t>
      </w:r>
      <w:r>
        <w:rPr>
          <w:bCs/>
          <w:i/>
          <w:iCs/>
          <w:sz w:val="24"/>
          <w:szCs w:val="24"/>
        </w:rPr>
        <w:t xml:space="preserve">first year </w:t>
      </w:r>
      <w:r>
        <w:rPr>
          <w:bCs/>
          <w:sz w:val="24"/>
          <w:szCs w:val="24"/>
        </w:rPr>
        <w:t xml:space="preserve">of their graduate </w:t>
      </w:r>
      <w:proofErr w:type="spellStart"/>
      <w:r>
        <w:rPr>
          <w:bCs/>
          <w:sz w:val="24"/>
          <w:szCs w:val="24"/>
        </w:rPr>
        <w:t>programme</w:t>
      </w:r>
      <w:proofErr w:type="spellEnd"/>
      <w:r>
        <w:rPr>
          <w:bCs/>
          <w:sz w:val="24"/>
          <w:szCs w:val="24"/>
        </w:rPr>
        <w:t xml:space="preserve"> </w:t>
      </w:r>
    </w:p>
    <w:p w14:paraId="1B350595" w14:textId="0A1997DF" w:rsidR="006B2262" w:rsidRDefault="006B2262" w:rsidP="00B965E3">
      <w:pPr>
        <w:rPr>
          <w:bCs/>
          <w:sz w:val="24"/>
          <w:szCs w:val="24"/>
        </w:rPr>
      </w:pPr>
      <w:r>
        <w:rPr>
          <w:bCs/>
          <w:sz w:val="24"/>
          <w:szCs w:val="24"/>
        </w:rPr>
        <w:t>Sally: Money-wise, have undergrad alumni gifted more money to Teddy compared to graduate alumni?</w:t>
      </w:r>
    </w:p>
    <w:p w14:paraId="66450376" w14:textId="7FD01763" w:rsidR="006B2262" w:rsidRDefault="006B2262" w:rsidP="00B965E3">
      <w:pPr>
        <w:rPr>
          <w:bCs/>
          <w:sz w:val="24"/>
          <w:szCs w:val="24"/>
        </w:rPr>
      </w:pPr>
      <w:r>
        <w:rPr>
          <w:bCs/>
          <w:sz w:val="24"/>
          <w:szCs w:val="24"/>
        </w:rPr>
        <w:t>Ben: The MCR at Teddy is relatively new, although this should not be relevant as there 350 graduates now and they should be accommodated.</w:t>
      </w:r>
    </w:p>
    <w:p w14:paraId="6D1E2B18" w14:textId="5BE8ACD6" w:rsidR="00C4237F" w:rsidRDefault="00C4237F" w:rsidP="00B965E3">
      <w:pPr>
        <w:rPr>
          <w:bCs/>
          <w:sz w:val="24"/>
          <w:szCs w:val="24"/>
        </w:rPr>
      </w:pPr>
      <w:r>
        <w:rPr>
          <w:bCs/>
          <w:sz w:val="24"/>
          <w:szCs w:val="24"/>
        </w:rPr>
        <w:t xml:space="preserve">Freddie: Undergraduate alumni do donate more money. But before Bessie (most recent renovation) have been renovations for graduate accommodations in </w:t>
      </w:r>
      <w:proofErr w:type="spellStart"/>
      <w:r>
        <w:rPr>
          <w:bCs/>
          <w:sz w:val="24"/>
          <w:szCs w:val="24"/>
        </w:rPr>
        <w:t>Norham</w:t>
      </w:r>
      <w:proofErr w:type="spellEnd"/>
      <w:r>
        <w:rPr>
          <w:bCs/>
          <w:sz w:val="24"/>
          <w:szCs w:val="24"/>
        </w:rPr>
        <w:t>, costing 2-digit million pounds.</w:t>
      </w:r>
    </w:p>
    <w:p w14:paraId="083B81A9" w14:textId="5252827B" w:rsidR="00C4237F" w:rsidRDefault="00C4237F" w:rsidP="00B965E3">
      <w:pPr>
        <w:rPr>
          <w:bCs/>
          <w:sz w:val="24"/>
          <w:szCs w:val="24"/>
        </w:rPr>
      </w:pPr>
      <w:r>
        <w:rPr>
          <w:bCs/>
          <w:sz w:val="24"/>
          <w:szCs w:val="24"/>
        </w:rPr>
        <w:t>Ben: I’d like to give an update on the working group for BLM, and this will be discussed by Freddie.</w:t>
      </w:r>
    </w:p>
    <w:p w14:paraId="332424D7" w14:textId="42648824" w:rsidR="00C4237F" w:rsidRDefault="00C4237F" w:rsidP="00B965E3">
      <w:pPr>
        <w:rPr>
          <w:bCs/>
          <w:sz w:val="24"/>
          <w:szCs w:val="24"/>
        </w:rPr>
      </w:pPr>
      <w:r>
        <w:rPr>
          <w:bCs/>
          <w:sz w:val="24"/>
          <w:szCs w:val="24"/>
        </w:rPr>
        <w:t xml:space="preserve">Freddie: </w:t>
      </w:r>
    </w:p>
    <w:p w14:paraId="25C7B6A7" w14:textId="55C885BF" w:rsidR="00C4237F" w:rsidRDefault="00C4237F" w:rsidP="00C4237F">
      <w:pPr>
        <w:pStyle w:val="ListParagraph"/>
        <w:numPr>
          <w:ilvl w:val="0"/>
          <w:numId w:val="26"/>
        </w:numPr>
        <w:rPr>
          <w:bCs/>
          <w:sz w:val="24"/>
          <w:szCs w:val="24"/>
        </w:rPr>
      </w:pPr>
      <w:r>
        <w:rPr>
          <w:bCs/>
          <w:sz w:val="24"/>
          <w:szCs w:val="24"/>
        </w:rPr>
        <w:t>A Working group was established to thoroughly review how the Committee was organizing things, and whether we wanted to change things</w:t>
      </w:r>
    </w:p>
    <w:p w14:paraId="08BFD41F" w14:textId="365B2FD8" w:rsidR="00C4237F" w:rsidRDefault="00C4237F" w:rsidP="00C4237F">
      <w:pPr>
        <w:pStyle w:val="ListParagraph"/>
        <w:numPr>
          <w:ilvl w:val="0"/>
          <w:numId w:val="26"/>
        </w:numPr>
        <w:rPr>
          <w:bCs/>
          <w:sz w:val="24"/>
          <w:szCs w:val="24"/>
        </w:rPr>
      </w:pPr>
      <w:r>
        <w:rPr>
          <w:bCs/>
          <w:sz w:val="24"/>
          <w:szCs w:val="24"/>
        </w:rPr>
        <w:t>And that was my responsibility to put that group into place, but due to the abundance of COVID-related responsibilities, and attending an unexpected amount of college meetings, and my own research, it never really took off.</w:t>
      </w:r>
    </w:p>
    <w:p w14:paraId="63473341" w14:textId="5EB5A111" w:rsidR="00C4237F" w:rsidRDefault="00C4237F" w:rsidP="00C4237F">
      <w:pPr>
        <w:pStyle w:val="ListParagraph"/>
        <w:numPr>
          <w:ilvl w:val="0"/>
          <w:numId w:val="26"/>
        </w:numPr>
        <w:rPr>
          <w:bCs/>
          <w:sz w:val="24"/>
          <w:szCs w:val="24"/>
        </w:rPr>
      </w:pPr>
      <w:r>
        <w:rPr>
          <w:bCs/>
          <w:sz w:val="24"/>
          <w:szCs w:val="24"/>
        </w:rPr>
        <w:t>Unfortunately, I do not really have the time at the moment to get this off the ground, due to having to submit my PhD dissertation soon.</w:t>
      </w:r>
    </w:p>
    <w:p w14:paraId="78F0E782" w14:textId="660DD84D" w:rsidR="00C4237F" w:rsidRDefault="00C4237F" w:rsidP="00C4237F">
      <w:pPr>
        <w:rPr>
          <w:bCs/>
          <w:sz w:val="24"/>
          <w:szCs w:val="24"/>
        </w:rPr>
      </w:pPr>
      <w:r>
        <w:rPr>
          <w:bCs/>
          <w:sz w:val="24"/>
          <w:szCs w:val="24"/>
        </w:rPr>
        <w:t>Ronnie: Ok, thanks for the update. So where does the MCR go on now?</w:t>
      </w:r>
    </w:p>
    <w:p w14:paraId="7C74ACE8" w14:textId="486A7D1E" w:rsidR="00C4237F" w:rsidRDefault="00C4237F" w:rsidP="00C4237F">
      <w:pPr>
        <w:rPr>
          <w:bCs/>
          <w:sz w:val="24"/>
          <w:szCs w:val="24"/>
        </w:rPr>
      </w:pPr>
      <w:r>
        <w:rPr>
          <w:bCs/>
          <w:sz w:val="24"/>
          <w:szCs w:val="24"/>
        </w:rPr>
        <w:t>Ben: We will start again from this. We will still form the working group and reset it for now. We will form the working group and get it up and running by the next GM.</w:t>
      </w:r>
    </w:p>
    <w:p w14:paraId="793ED853" w14:textId="77777777" w:rsidR="002B5C0E" w:rsidRDefault="002B5C0E" w:rsidP="00C4237F">
      <w:pPr>
        <w:rPr>
          <w:bCs/>
          <w:sz w:val="24"/>
          <w:szCs w:val="24"/>
        </w:rPr>
      </w:pPr>
    </w:p>
    <w:p w14:paraId="384ED286" w14:textId="09E88471" w:rsidR="00505F5E" w:rsidRDefault="00505F5E" w:rsidP="00C4237F">
      <w:pPr>
        <w:rPr>
          <w:bCs/>
          <w:sz w:val="24"/>
          <w:szCs w:val="24"/>
        </w:rPr>
      </w:pPr>
      <w:r>
        <w:rPr>
          <w:bCs/>
          <w:sz w:val="24"/>
          <w:szCs w:val="24"/>
        </w:rPr>
        <w:lastRenderedPageBreak/>
        <w:t>Julia: the working group has attracted interest in the MCR community, and perhaps we could put out a call for th</w:t>
      </w:r>
      <w:r w:rsidR="002B5C0E">
        <w:rPr>
          <w:bCs/>
          <w:sz w:val="24"/>
          <w:szCs w:val="24"/>
        </w:rPr>
        <w:t>e Diversity Rep, which is a Committee position that is unfortunately not yet filled.</w:t>
      </w:r>
    </w:p>
    <w:p w14:paraId="54D0FDA8" w14:textId="499A2B07" w:rsidR="002B5C0E" w:rsidRDefault="002B5C0E" w:rsidP="00C4237F">
      <w:pPr>
        <w:rPr>
          <w:bCs/>
          <w:i/>
          <w:iCs/>
          <w:sz w:val="24"/>
          <w:szCs w:val="24"/>
        </w:rPr>
      </w:pPr>
      <w:r>
        <w:rPr>
          <w:bCs/>
          <w:i/>
          <w:iCs/>
          <w:sz w:val="24"/>
          <w:szCs w:val="24"/>
        </w:rPr>
        <w:t>VP:</w:t>
      </w:r>
    </w:p>
    <w:p w14:paraId="3A719977" w14:textId="2C1273A9" w:rsidR="00E079F4" w:rsidRDefault="00E079F4" w:rsidP="00C4237F">
      <w:pPr>
        <w:rPr>
          <w:bCs/>
          <w:i/>
          <w:iCs/>
          <w:sz w:val="24"/>
          <w:szCs w:val="24"/>
        </w:rPr>
      </w:pPr>
      <w:r>
        <w:rPr>
          <w:bCs/>
          <w:i/>
          <w:iCs/>
          <w:sz w:val="24"/>
          <w:szCs w:val="24"/>
        </w:rPr>
        <w:t>Julia</w:t>
      </w:r>
    </w:p>
    <w:p w14:paraId="4EF96345" w14:textId="09FE2FB6" w:rsidR="002B5C0E" w:rsidRPr="002B5C0E" w:rsidRDefault="00A265AA" w:rsidP="002B5C0E">
      <w:pPr>
        <w:pStyle w:val="ListParagraph"/>
        <w:numPr>
          <w:ilvl w:val="0"/>
          <w:numId w:val="26"/>
        </w:numPr>
        <w:rPr>
          <w:bCs/>
          <w:sz w:val="24"/>
          <w:szCs w:val="24"/>
        </w:rPr>
      </w:pPr>
      <w:r>
        <w:rPr>
          <w:bCs/>
          <w:sz w:val="24"/>
          <w:szCs w:val="24"/>
        </w:rPr>
        <w:t>I’ve been sending out the weekly notices, as always. I’m considering of putting forth a motion (with the support of the Committee) for an MCR canoe in the next GM, and I’d love to hear the MCR’s thoughts on this—please feel free to shoot me an email.</w:t>
      </w:r>
    </w:p>
    <w:p w14:paraId="0257AD2F" w14:textId="7A318D11" w:rsidR="002B5C0E" w:rsidRPr="002B5C0E" w:rsidRDefault="002B5C0E" w:rsidP="00C4237F">
      <w:pPr>
        <w:rPr>
          <w:bCs/>
          <w:i/>
          <w:iCs/>
          <w:sz w:val="24"/>
          <w:szCs w:val="24"/>
        </w:rPr>
      </w:pPr>
      <w:r>
        <w:rPr>
          <w:bCs/>
          <w:i/>
          <w:iCs/>
          <w:sz w:val="24"/>
          <w:szCs w:val="24"/>
        </w:rPr>
        <w:t>Stewards:</w:t>
      </w:r>
    </w:p>
    <w:p w14:paraId="1D09CE15" w14:textId="16BD8AF4" w:rsidR="002B5C0E" w:rsidRDefault="002B5C0E" w:rsidP="00C4237F">
      <w:pPr>
        <w:rPr>
          <w:bCs/>
          <w:sz w:val="24"/>
          <w:szCs w:val="24"/>
        </w:rPr>
      </w:pPr>
      <w:r>
        <w:rPr>
          <w:bCs/>
          <w:sz w:val="24"/>
          <w:szCs w:val="24"/>
        </w:rPr>
        <w:t xml:space="preserve">Fernando: </w:t>
      </w:r>
    </w:p>
    <w:p w14:paraId="43D04387" w14:textId="1338DAEA" w:rsidR="002B5C0E" w:rsidRPr="002B5C0E" w:rsidRDefault="002B5C0E" w:rsidP="002B5C0E">
      <w:pPr>
        <w:pStyle w:val="ListParagraph"/>
        <w:numPr>
          <w:ilvl w:val="0"/>
          <w:numId w:val="26"/>
        </w:numPr>
        <w:rPr>
          <w:bCs/>
          <w:sz w:val="24"/>
          <w:szCs w:val="24"/>
        </w:rPr>
      </w:pPr>
      <w:r w:rsidRPr="002B5C0E">
        <w:rPr>
          <w:bCs/>
          <w:sz w:val="24"/>
          <w:szCs w:val="24"/>
        </w:rPr>
        <w:t xml:space="preserve">There are a few upcoming events: a pub quiz on Saturday, and next week we have another event, co-chaired by Amanda Lyons, which is painting by numbers, so if you want to get a kit delivered to your </w:t>
      </w:r>
      <w:proofErr w:type="gramStart"/>
      <w:r w:rsidRPr="002B5C0E">
        <w:rPr>
          <w:bCs/>
          <w:sz w:val="24"/>
          <w:szCs w:val="24"/>
        </w:rPr>
        <w:t>pigeon hole</w:t>
      </w:r>
      <w:proofErr w:type="gramEnd"/>
      <w:r w:rsidRPr="002B5C0E">
        <w:rPr>
          <w:bCs/>
          <w:sz w:val="24"/>
          <w:szCs w:val="24"/>
        </w:rPr>
        <w:t xml:space="preserve">, sign up in the form (sent in the last email). </w:t>
      </w:r>
    </w:p>
    <w:p w14:paraId="6FEB66DA" w14:textId="733B9345" w:rsidR="002B5C0E" w:rsidRDefault="002B5C0E" w:rsidP="002B5C0E">
      <w:pPr>
        <w:pStyle w:val="ListParagraph"/>
        <w:numPr>
          <w:ilvl w:val="0"/>
          <w:numId w:val="26"/>
        </w:numPr>
        <w:rPr>
          <w:bCs/>
          <w:sz w:val="24"/>
          <w:szCs w:val="24"/>
        </w:rPr>
      </w:pPr>
      <w:r>
        <w:rPr>
          <w:bCs/>
          <w:sz w:val="24"/>
          <w:szCs w:val="24"/>
        </w:rPr>
        <w:t>Also, I spoke with Sue McCarthy following the govt’s announcement of ending the restrictions in the UK, the college is open to hosting a normal dinner after the 21</w:t>
      </w:r>
      <w:r w:rsidRPr="002B5C0E">
        <w:rPr>
          <w:bCs/>
          <w:sz w:val="24"/>
          <w:szCs w:val="24"/>
          <w:vertAlign w:val="superscript"/>
        </w:rPr>
        <w:t>st</w:t>
      </w:r>
      <w:r>
        <w:rPr>
          <w:bCs/>
          <w:sz w:val="24"/>
          <w:szCs w:val="24"/>
        </w:rPr>
        <w:t xml:space="preserve"> of June, which will be in week 9. I also changed the date from the 10 of June to the 24</w:t>
      </w:r>
      <w:r w:rsidRPr="002B5C0E">
        <w:rPr>
          <w:bCs/>
          <w:sz w:val="24"/>
          <w:szCs w:val="24"/>
          <w:vertAlign w:val="superscript"/>
        </w:rPr>
        <w:t>th</w:t>
      </w:r>
      <w:r>
        <w:rPr>
          <w:bCs/>
          <w:sz w:val="24"/>
          <w:szCs w:val="24"/>
        </w:rPr>
        <w:t xml:space="preserve"> for Freud’s. </w:t>
      </w:r>
    </w:p>
    <w:p w14:paraId="4F8DA2C5" w14:textId="33CC1A95" w:rsidR="002B5C0E" w:rsidRDefault="002B5C0E" w:rsidP="002B5C0E">
      <w:pPr>
        <w:rPr>
          <w:bCs/>
          <w:sz w:val="24"/>
          <w:szCs w:val="24"/>
        </w:rPr>
      </w:pPr>
      <w:r>
        <w:rPr>
          <w:bCs/>
          <w:sz w:val="24"/>
          <w:szCs w:val="24"/>
        </w:rPr>
        <w:t>Thijs:</w:t>
      </w:r>
    </w:p>
    <w:p w14:paraId="79D4BA1C" w14:textId="58FEF4D4" w:rsidR="002B5C0E" w:rsidRPr="00A265AA" w:rsidRDefault="002B5C0E" w:rsidP="002B5C0E">
      <w:pPr>
        <w:pStyle w:val="ListParagraph"/>
        <w:numPr>
          <w:ilvl w:val="0"/>
          <w:numId w:val="26"/>
        </w:numPr>
        <w:rPr>
          <w:bCs/>
          <w:sz w:val="24"/>
          <w:szCs w:val="24"/>
        </w:rPr>
      </w:pPr>
      <w:r w:rsidRPr="002B5C0E">
        <w:rPr>
          <w:bCs/>
          <w:sz w:val="24"/>
          <w:szCs w:val="24"/>
        </w:rPr>
        <w:t>Our next event will be online, in week 9. The rest is TBD (a surprise).</w:t>
      </w:r>
    </w:p>
    <w:p w14:paraId="3C19B269" w14:textId="77777777" w:rsidR="002B5C0E" w:rsidRDefault="002B5C0E" w:rsidP="002B5C0E">
      <w:pPr>
        <w:rPr>
          <w:bCs/>
          <w:i/>
          <w:iCs/>
          <w:sz w:val="24"/>
          <w:szCs w:val="24"/>
        </w:rPr>
      </w:pPr>
      <w:r>
        <w:rPr>
          <w:bCs/>
          <w:i/>
          <w:iCs/>
          <w:sz w:val="24"/>
          <w:szCs w:val="24"/>
        </w:rPr>
        <w:t>Treasurer:</w:t>
      </w:r>
    </w:p>
    <w:p w14:paraId="36AAE4CC" w14:textId="0088836B" w:rsidR="002B5C0E" w:rsidRDefault="002B5C0E" w:rsidP="002B5C0E">
      <w:pPr>
        <w:rPr>
          <w:bCs/>
          <w:sz w:val="24"/>
          <w:szCs w:val="24"/>
        </w:rPr>
      </w:pPr>
      <w:r>
        <w:rPr>
          <w:bCs/>
          <w:sz w:val="24"/>
          <w:szCs w:val="24"/>
        </w:rPr>
        <w:t>Andrew:</w:t>
      </w:r>
    </w:p>
    <w:p w14:paraId="10264C02" w14:textId="07674C68" w:rsidR="002B5C0E" w:rsidRDefault="002B5C0E" w:rsidP="002B5C0E">
      <w:pPr>
        <w:pStyle w:val="ListParagraph"/>
        <w:numPr>
          <w:ilvl w:val="0"/>
          <w:numId w:val="26"/>
        </w:numPr>
        <w:rPr>
          <w:bCs/>
          <w:sz w:val="24"/>
          <w:szCs w:val="24"/>
        </w:rPr>
      </w:pPr>
      <w:r>
        <w:rPr>
          <w:bCs/>
          <w:sz w:val="24"/>
          <w:szCs w:val="24"/>
        </w:rPr>
        <w:t xml:space="preserve">The MCR has finally got our money back from College, which is fantastic. </w:t>
      </w:r>
    </w:p>
    <w:p w14:paraId="20EAEF3A" w14:textId="76F018ED" w:rsidR="00A265AA" w:rsidRDefault="00A265AA" w:rsidP="002B5C0E">
      <w:pPr>
        <w:pStyle w:val="ListParagraph"/>
        <w:numPr>
          <w:ilvl w:val="0"/>
          <w:numId w:val="26"/>
        </w:numPr>
        <w:rPr>
          <w:bCs/>
          <w:sz w:val="24"/>
          <w:szCs w:val="24"/>
        </w:rPr>
      </w:pPr>
      <w:r>
        <w:rPr>
          <w:bCs/>
          <w:sz w:val="24"/>
          <w:szCs w:val="24"/>
        </w:rPr>
        <w:t xml:space="preserve">Otherwise, not </w:t>
      </w:r>
      <w:proofErr w:type="gramStart"/>
      <w:r>
        <w:rPr>
          <w:bCs/>
          <w:sz w:val="24"/>
          <w:szCs w:val="24"/>
        </w:rPr>
        <w:t>much</w:t>
      </w:r>
      <w:proofErr w:type="gramEnd"/>
      <w:r>
        <w:rPr>
          <w:bCs/>
          <w:sz w:val="24"/>
          <w:szCs w:val="24"/>
        </w:rPr>
        <w:t xml:space="preserve"> updates.</w:t>
      </w:r>
    </w:p>
    <w:p w14:paraId="5D9DB813" w14:textId="25488CE3" w:rsidR="00DF135C" w:rsidRDefault="00DF135C" w:rsidP="00DF135C">
      <w:pPr>
        <w:rPr>
          <w:bCs/>
          <w:sz w:val="24"/>
          <w:szCs w:val="24"/>
        </w:rPr>
      </w:pPr>
      <w:r>
        <w:rPr>
          <w:bCs/>
          <w:sz w:val="24"/>
          <w:szCs w:val="24"/>
        </w:rPr>
        <w:t>Ronnie: Can you tell us how much money it was? It’s been going on for years.</w:t>
      </w:r>
    </w:p>
    <w:p w14:paraId="2FABB5F9" w14:textId="3221A76F" w:rsidR="00DF135C" w:rsidRPr="00DF135C" w:rsidRDefault="00DF135C" w:rsidP="00DF135C">
      <w:pPr>
        <w:rPr>
          <w:bCs/>
          <w:sz w:val="24"/>
          <w:szCs w:val="24"/>
        </w:rPr>
      </w:pPr>
      <w:r>
        <w:rPr>
          <w:bCs/>
          <w:sz w:val="24"/>
          <w:szCs w:val="24"/>
        </w:rPr>
        <w:t>Andrew: It was about $10k.</w:t>
      </w:r>
    </w:p>
    <w:p w14:paraId="67B70FE5" w14:textId="074D03A2" w:rsidR="002B5C0E" w:rsidRDefault="002B5C0E" w:rsidP="002B5C0E">
      <w:pPr>
        <w:rPr>
          <w:bCs/>
          <w:i/>
          <w:iCs/>
          <w:sz w:val="24"/>
          <w:szCs w:val="24"/>
        </w:rPr>
      </w:pPr>
      <w:r w:rsidRPr="002B5C0E">
        <w:rPr>
          <w:bCs/>
          <w:sz w:val="24"/>
          <w:szCs w:val="24"/>
        </w:rPr>
        <w:t xml:space="preserve"> </w:t>
      </w:r>
      <w:r w:rsidR="00A265AA">
        <w:rPr>
          <w:bCs/>
          <w:i/>
          <w:iCs/>
          <w:sz w:val="24"/>
          <w:szCs w:val="24"/>
        </w:rPr>
        <w:t>Welfare:</w:t>
      </w:r>
    </w:p>
    <w:p w14:paraId="2E341730" w14:textId="11A1E6E3" w:rsidR="008D6B3D" w:rsidRDefault="00A265AA" w:rsidP="002B5C0E">
      <w:pPr>
        <w:rPr>
          <w:bCs/>
          <w:sz w:val="24"/>
          <w:szCs w:val="24"/>
        </w:rPr>
      </w:pPr>
      <w:proofErr w:type="spellStart"/>
      <w:r>
        <w:rPr>
          <w:bCs/>
          <w:sz w:val="24"/>
          <w:szCs w:val="24"/>
        </w:rPr>
        <w:t>R</w:t>
      </w:r>
      <w:r w:rsidR="00963CC9">
        <w:rPr>
          <w:bCs/>
          <w:sz w:val="24"/>
          <w:szCs w:val="24"/>
        </w:rPr>
        <w:t>a</w:t>
      </w:r>
      <w:r>
        <w:rPr>
          <w:bCs/>
          <w:sz w:val="24"/>
          <w:szCs w:val="24"/>
        </w:rPr>
        <w:t>ggy</w:t>
      </w:r>
      <w:proofErr w:type="spellEnd"/>
      <w:r>
        <w:rPr>
          <w:bCs/>
          <w:sz w:val="24"/>
          <w:szCs w:val="24"/>
        </w:rPr>
        <w:t>:</w:t>
      </w:r>
    </w:p>
    <w:p w14:paraId="30910FAE" w14:textId="4C5BA3F7" w:rsidR="00A265AA" w:rsidRPr="008D6B3D" w:rsidRDefault="00A265AA" w:rsidP="008D6B3D">
      <w:pPr>
        <w:pStyle w:val="ListParagraph"/>
        <w:numPr>
          <w:ilvl w:val="0"/>
          <w:numId w:val="26"/>
        </w:numPr>
        <w:rPr>
          <w:bCs/>
          <w:sz w:val="24"/>
          <w:szCs w:val="24"/>
        </w:rPr>
      </w:pPr>
      <w:r w:rsidRPr="008D6B3D">
        <w:rPr>
          <w:bCs/>
          <w:sz w:val="24"/>
          <w:szCs w:val="24"/>
        </w:rPr>
        <w:t xml:space="preserve"> I am running Good Lad Workshops. I am really disappointed that Sports Captains haven’t responded to advertising it. Rowing have been the only sports captains to advertise it; was disappointed that MCR Football team did not do this. It’s frustrating, as Teddy has a reputation about this. But </w:t>
      </w:r>
      <w:proofErr w:type="gramStart"/>
      <w:r w:rsidRPr="008D6B3D">
        <w:rPr>
          <w:bCs/>
          <w:sz w:val="24"/>
          <w:szCs w:val="24"/>
        </w:rPr>
        <w:t>worst case</w:t>
      </w:r>
      <w:proofErr w:type="gramEnd"/>
      <w:r w:rsidRPr="008D6B3D">
        <w:rPr>
          <w:bCs/>
          <w:sz w:val="24"/>
          <w:szCs w:val="24"/>
        </w:rPr>
        <w:t xml:space="preserve"> scenario, if there is a bigger demand later in the year, we can always pick this up again.</w:t>
      </w:r>
    </w:p>
    <w:p w14:paraId="73A8D970" w14:textId="23BB5A99" w:rsidR="00A265AA" w:rsidRDefault="00A265AA" w:rsidP="00A265AA">
      <w:pPr>
        <w:pStyle w:val="ListParagraph"/>
        <w:numPr>
          <w:ilvl w:val="0"/>
          <w:numId w:val="26"/>
        </w:numPr>
        <w:rPr>
          <w:bCs/>
          <w:sz w:val="24"/>
          <w:szCs w:val="24"/>
        </w:rPr>
      </w:pPr>
      <w:r>
        <w:rPr>
          <w:bCs/>
          <w:sz w:val="24"/>
          <w:szCs w:val="24"/>
        </w:rPr>
        <w:t xml:space="preserve">We have welfare </w:t>
      </w:r>
      <w:proofErr w:type="gramStart"/>
      <w:r>
        <w:rPr>
          <w:bCs/>
          <w:sz w:val="24"/>
          <w:szCs w:val="24"/>
        </w:rPr>
        <w:t>packages,</w:t>
      </w:r>
      <w:proofErr w:type="gramEnd"/>
      <w:r>
        <w:rPr>
          <w:bCs/>
          <w:sz w:val="24"/>
          <w:szCs w:val="24"/>
        </w:rPr>
        <w:t xml:space="preserve"> we’ve been organizing those. We will be sending them out this Saturday. </w:t>
      </w:r>
      <w:r w:rsidRPr="00A265AA">
        <w:rPr>
          <w:bCs/>
          <w:sz w:val="24"/>
          <w:szCs w:val="24"/>
        </w:rPr>
        <w:t xml:space="preserve">We’ve been given permission to use the MCR for this distribution </w:t>
      </w:r>
      <w:r w:rsidRPr="00A265AA">
        <w:rPr>
          <w:bCs/>
          <w:sz w:val="24"/>
          <w:szCs w:val="24"/>
        </w:rPr>
        <w:lastRenderedPageBreak/>
        <w:t>purpose.</w:t>
      </w:r>
      <w:r w:rsidR="007F66C3">
        <w:rPr>
          <w:bCs/>
          <w:sz w:val="24"/>
          <w:szCs w:val="24"/>
        </w:rPr>
        <w:t xml:space="preserve"> The care packages are going to have loads of tasty treats, it’s going to be very fun.</w:t>
      </w:r>
    </w:p>
    <w:p w14:paraId="75CF8A75" w14:textId="135F1F34" w:rsidR="002923A3" w:rsidRDefault="002923A3" w:rsidP="00A265AA">
      <w:pPr>
        <w:pStyle w:val="ListParagraph"/>
        <w:numPr>
          <w:ilvl w:val="0"/>
          <w:numId w:val="26"/>
        </w:numPr>
        <w:rPr>
          <w:bCs/>
          <w:sz w:val="24"/>
          <w:szCs w:val="24"/>
        </w:rPr>
      </w:pPr>
      <w:r>
        <w:rPr>
          <w:bCs/>
          <w:sz w:val="24"/>
          <w:szCs w:val="24"/>
        </w:rPr>
        <w:t>Also, I popped in and people were using the MCR as a facility, whereas they should be only b</w:t>
      </w:r>
      <w:r w:rsidR="00124A66">
        <w:rPr>
          <w:bCs/>
          <w:sz w:val="24"/>
          <w:szCs w:val="24"/>
        </w:rPr>
        <w:t xml:space="preserve">e </w:t>
      </w:r>
      <w:r>
        <w:rPr>
          <w:bCs/>
          <w:sz w:val="24"/>
          <w:szCs w:val="24"/>
        </w:rPr>
        <w:t>using it for tea and coffee at this time due to COVID restrictions, just as a reminder.</w:t>
      </w:r>
    </w:p>
    <w:p w14:paraId="4985D4AF" w14:textId="433CBA66" w:rsidR="007F66C3" w:rsidRDefault="007F66C3" w:rsidP="00A265AA">
      <w:pPr>
        <w:pStyle w:val="ListParagraph"/>
        <w:numPr>
          <w:ilvl w:val="0"/>
          <w:numId w:val="26"/>
        </w:numPr>
        <w:rPr>
          <w:bCs/>
          <w:sz w:val="24"/>
          <w:szCs w:val="24"/>
        </w:rPr>
      </w:pPr>
      <w:r>
        <w:rPr>
          <w:bCs/>
          <w:sz w:val="24"/>
          <w:szCs w:val="24"/>
        </w:rPr>
        <w:t>We also have a sleep workshop coming up some time during the vac, and sexual health supplies forthcoming as well.</w:t>
      </w:r>
    </w:p>
    <w:p w14:paraId="0BC7B0DA" w14:textId="056DD2B4" w:rsidR="00124A66" w:rsidRDefault="00124A66" w:rsidP="00A265AA">
      <w:pPr>
        <w:pStyle w:val="ListParagraph"/>
        <w:numPr>
          <w:ilvl w:val="0"/>
          <w:numId w:val="26"/>
        </w:numPr>
        <w:rPr>
          <w:bCs/>
          <w:sz w:val="24"/>
          <w:szCs w:val="24"/>
        </w:rPr>
      </w:pPr>
      <w:r>
        <w:rPr>
          <w:bCs/>
          <w:sz w:val="24"/>
          <w:szCs w:val="24"/>
        </w:rPr>
        <w:t>India has been very consistent with her LGBTQ events, which has been great.</w:t>
      </w:r>
    </w:p>
    <w:p w14:paraId="6138E867" w14:textId="79C0BD60" w:rsidR="00124A66" w:rsidRDefault="00124A66" w:rsidP="00A265AA">
      <w:pPr>
        <w:pStyle w:val="ListParagraph"/>
        <w:numPr>
          <w:ilvl w:val="0"/>
          <w:numId w:val="26"/>
        </w:numPr>
        <w:rPr>
          <w:bCs/>
          <w:sz w:val="24"/>
          <w:szCs w:val="24"/>
        </w:rPr>
      </w:pPr>
      <w:r>
        <w:rPr>
          <w:bCs/>
          <w:sz w:val="24"/>
          <w:szCs w:val="24"/>
        </w:rPr>
        <w:t>I need an update from the Treasurer about funds, as we’ve been spending recently</w:t>
      </w:r>
      <w:r w:rsidR="002D1466">
        <w:rPr>
          <w:bCs/>
          <w:sz w:val="24"/>
          <w:szCs w:val="24"/>
        </w:rPr>
        <w:t>—but hearing about these recent funds from Andrew has been great</w:t>
      </w:r>
      <w:r>
        <w:rPr>
          <w:bCs/>
          <w:sz w:val="24"/>
          <w:szCs w:val="24"/>
        </w:rPr>
        <w:t>.</w:t>
      </w:r>
    </w:p>
    <w:p w14:paraId="0FBA4D8F" w14:textId="77777777" w:rsidR="009D0C34" w:rsidRDefault="009D0C34" w:rsidP="00124A66">
      <w:pPr>
        <w:rPr>
          <w:bCs/>
          <w:i/>
          <w:iCs/>
          <w:sz w:val="24"/>
          <w:szCs w:val="24"/>
        </w:rPr>
      </w:pPr>
      <w:r>
        <w:rPr>
          <w:bCs/>
          <w:i/>
          <w:iCs/>
          <w:sz w:val="24"/>
          <w:szCs w:val="24"/>
        </w:rPr>
        <w:t xml:space="preserve">NSE Rep: </w:t>
      </w:r>
    </w:p>
    <w:p w14:paraId="5CC3FDE1" w14:textId="4AD95C64" w:rsidR="00124A66" w:rsidRPr="009D0C34" w:rsidRDefault="002D1466" w:rsidP="00124A66">
      <w:pPr>
        <w:rPr>
          <w:bCs/>
          <w:i/>
          <w:iCs/>
          <w:sz w:val="24"/>
          <w:szCs w:val="24"/>
        </w:rPr>
      </w:pPr>
      <w:r>
        <w:rPr>
          <w:bCs/>
          <w:sz w:val="24"/>
          <w:szCs w:val="24"/>
        </w:rPr>
        <w:t>Will:</w:t>
      </w:r>
    </w:p>
    <w:p w14:paraId="3B1BACD8" w14:textId="692D736E" w:rsidR="00F56D54" w:rsidRDefault="00F56D54" w:rsidP="00F56D54">
      <w:pPr>
        <w:pStyle w:val="ListParagraph"/>
        <w:numPr>
          <w:ilvl w:val="0"/>
          <w:numId w:val="26"/>
        </w:numPr>
        <w:rPr>
          <w:bCs/>
          <w:sz w:val="24"/>
          <w:szCs w:val="24"/>
        </w:rPr>
      </w:pPr>
      <w:r>
        <w:rPr>
          <w:bCs/>
          <w:sz w:val="24"/>
          <w:szCs w:val="24"/>
        </w:rPr>
        <w:t xml:space="preserve">The care packages have been a substitute to my duty of providing NSE brunch, which </w:t>
      </w:r>
      <w:r w:rsidR="0065633A">
        <w:rPr>
          <w:bCs/>
          <w:sz w:val="24"/>
          <w:szCs w:val="24"/>
        </w:rPr>
        <w:t xml:space="preserve">I </w:t>
      </w:r>
      <w:r>
        <w:rPr>
          <w:bCs/>
          <w:sz w:val="24"/>
          <w:szCs w:val="24"/>
        </w:rPr>
        <w:t>have been unable</w:t>
      </w:r>
      <w:r w:rsidR="0065633A">
        <w:rPr>
          <w:bCs/>
          <w:sz w:val="24"/>
          <w:szCs w:val="24"/>
        </w:rPr>
        <w:t xml:space="preserve"> to fulfill to COVID</w:t>
      </w:r>
    </w:p>
    <w:p w14:paraId="0FB23022" w14:textId="44D16864" w:rsidR="0065633A" w:rsidRDefault="0065633A" w:rsidP="00F56D54">
      <w:pPr>
        <w:pStyle w:val="ListParagraph"/>
        <w:numPr>
          <w:ilvl w:val="0"/>
          <w:numId w:val="26"/>
        </w:numPr>
        <w:rPr>
          <w:bCs/>
          <w:sz w:val="24"/>
          <w:szCs w:val="24"/>
        </w:rPr>
      </w:pPr>
      <w:r>
        <w:rPr>
          <w:bCs/>
          <w:sz w:val="24"/>
          <w:szCs w:val="24"/>
        </w:rPr>
        <w:t xml:space="preserve">Thank you to </w:t>
      </w:r>
      <w:proofErr w:type="spellStart"/>
      <w:r>
        <w:rPr>
          <w:bCs/>
          <w:sz w:val="24"/>
          <w:szCs w:val="24"/>
        </w:rPr>
        <w:t>Raggy</w:t>
      </w:r>
      <w:proofErr w:type="spellEnd"/>
      <w:r>
        <w:rPr>
          <w:bCs/>
          <w:sz w:val="24"/>
          <w:szCs w:val="24"/>
        </w:rPr>
        <w:t xml:space="preserve"> and Ben today for helping me with driving to the Big Tesco in North Cowley and putting together these packages. We will hand deliver them to those living in </w:t>
      </w:r>
      <w:proofErr w:type="spellStart"/>
      <w:r>
        <w:rPr>
          <w:bCs/>
          <w:sz w:val="24"/>
          <w:szCs w:val="24"/>
        </w:rPr>
        <w:t>Norham</w:t>
      </w:r>
      <w:proofErr w:type="spellEnd"/>
      <w:r>
        <w:rPr>
          <w:bCs/>
          <w:sz w:val="24"/>
          <w:szCs w:val="24"/>
        </w:rPr>
        <w:t xml:space="preserve">, and those in Oxford can get them from the Teddy MCR. </w:t>
      </w:r>
    </w:p>
    <w:p w14:paraId="1FD57C6B" w14:textId="71DDDA49" w:rsidR="002D1466" w:rsidRDefault="003A6B2C" w:rsidP="00124A66">
      <w:pPr>
        <w:pStyle w:val="ListParagraph"/>
        <w:numPr>
          <w:ilvl w:val="0"/>
          <w:numId w:val="26"/>
        </w:numPr>
        <w:rPr>
          <w:bCs/>
          <w:sz w:val="24"/>
          <w:szCs w:val="24"/>
        </w:rPr>
      </w:pPr>
      <w:r>
        <w:rPr>
          <w:bCs/>
          <w:sz w:val="24"/>
          <w:szCs w:val="24"/>
        </w:rPr>
        <w:t>Hopefully I can come up with some workable brunch thing in TT, COVID restrictions depending.</w:t>
      </w:r>
    </w:p>
    <w:p w14:paraId="670C1648" w14:textId="1895E061" w:rsidR="003A6B2C" w:rsidRDefault="003A6B2C" w:rsidP="00124A66">
      <w:pPr>
        <w:pStyle w:val="ListParagraph"/>
        <w:numPr>
          <w:ilvl w:val="0"/>
          <w:numId w:val="26"/>
        </w:numPr>
        <w:rPr>
          <w:bCs/>
          <w:sz w:val="24"/>
          <w:szCs w:val="24"/>
        </w:rPr>
      </w:pPr>
      <w:proofErr w:type="gramStart"/>
      <w:r>
        <w:rPr>
          <w:bCs/>
          <w:sz w:val="24"/>
          <w:szCs w:val="24"/>
        </w:rPr>
        <w:t>Myself and Fernando</w:t>
      </w:r>
      <w:proofErr w:type="gramEnd"/>
      <w:r>
        <w:rPr>
          <w:bCs/>
          <w:sz w:val="24"/>
          <w:szCs w:val="24"/>
        </w:rPr>
        <w:t xml:space="preserve"> have been asked to sit on the Accommodation Working Group, and we will sit on it and convey the views of the MCR</w:t>
      </w:r>
    </w:p>
    <w:p w14:paraId="0EB86D9A" w14:textId="49197231" w:rsidR="003A6B2C" w:rsidRPr="00E678A7" w:rsidRDefault="003A6B2C" w:rsidP="00334FE6">
      <w:pPr>
        <w:pStyle w:val="ListParagraph"/>
        <w:numPr>
          <w:ilvl w:val="0"/>
          <w:numId w:val="26"/>
        </w:numPr>
        <w:rPr>
          <w:bCs/>
          <w:sz w:val="24"/>
          <w:szCs w:val="24"/>
        </w:rPr>
      </w:pPr>
      <w:r w:rsidRPr="003A6B2C">
        <w:rPr>
          <w:bCs/>
          <w:sz w:val="24"/>
          <w:szCs w:val="24"/>
        </w:rPr>
        <w:t>I remain available to listen to people’s concerns regarding accommodat</w:t>
      </w:r>
      <w:r>
        <w:rPr>
          <w:bCs/>
          <w:sz w:val="24"/>
          <w:szCs w:val="24"/>
        </w:rPr>
        <w:t>i</w:t>
      </w:r>
      <w:r w:rsidRPr="003A6B2C">
        <w:rPr>
          <w:bCs/>
          <w:sz w:val="24"/>
          <w:szCs w:val="24"/>
        </w:rPr>
        <w:t xml:space="preserve">on </w:t>
      </w:r>
      <w:r>
        <w:rPr>
          <w:bCs/>
          <w:sz w:val="24"/>
          <w:szCs w:val="24"/>
        </w:rPr>
        <w:t>as well, so feel free to reach out.</w:t>
      </w:r>
    </w:p>
    <w:p w14:paraId="60CE1537" w14:textId="42CCEDB2" w:rsidR="00E678A7" w:rsidRPr="00E678A7" w:rsidRDefault="00E678A7" w:rsidP="00334FE6">
      <w:pPr>
        <w:rPr>
          <w:bCs/>
          <w:i/>
          <w:iCs/>
          <w:sz w:val="24"/>
          <w:szCs w:val="24"/>
        </w:rPr>
      </w:pPr>
      <w:r>
        <w:rPr>
          <w:bCs/>
          <w:i/>
          <w:iCs/>
          <w:sz w:val="24"/>
          <w:szCs w:val="24"/>
        </w:rPr>
        <w:t>Academic Rep:</w:t>
      </w:r>
    </w:p>
    <w:p w14:paraId="6EBFAD15" w14:textId="0551C267" w:rsidR="00E678A7" w:rsidRDefault="00E678A7" w:rsidP="00334FE6">
      <w:pPr>
        <w:rPr>
          <w:bCs/>
          <w:sz w:val="24"/>
          <w:szCs w:val="24"/>
        </w:rPr>
      </w:pPr>
      <w:r>
        <w:rPr>
          <w:bCs/>
          <w:sz w:val="24"/>
          <w:szCs w:val="24"/>
        </w:rPr>
        <w:t>Fernando (on behalf of Caine)</w:t>
      </w:r>
    </w:p>
    <w:p w14:paraId="2C9B9E52" w14:textId="49292634" w:rsidR="00E678A7" w:rsidRDefault="00E678A7" w:rsidP="00E678A7">
      <w:pPr>
        <w:pStyle w:val="ListParagraph"/>
        <w:numPr>
          <w:ilvl w:val="0"/>
          <w:numId w:val="26"/>
        </w:numPr>
        <w:rPr>
          <w:bCs/>
          <w:sz w:val="24"/>
          <w:szCs w:val="24"/>
        </w:rPr>
      </w:pPr>
      <w:r>
        <w:rPr>
          <w:bCs/>
          <w:sz w:val="24"/>
          <w:szCs w:val="24"/>
        </w:rPr>
        <w:t>Caine says that the turnout has been great, and we’ve already exceeded the voucher limit for Deliveroo (it’s gone over 20 signups)</w:t>
      </w:r>
    </w:p>
    <w:p w14:paraId="5CB7D57C" w14:textId="43E0956E" w:rsidR="00E678A7" w:rsidRPr="003F47C3" w:rsidRDefault="00E678A7" w:rsidP="003F47C3">
      <w:pPr>
        <w:pStyle w:val="ListParagraph"/>
        <w:numPr>
          <w:ilvl w:val="0"/>
          <w:numId w:val="26"/>
        </w:numPr>
        <w:rPr>
          <w:bCs/>
          <w:sz w:val="24"/>
          <w:szCs w:val="24"/>
        </w:rPr>
      </w:pPr>
      <w:r>
        <w:rPr>
          <w:bCs/>
          <w:sz w:val="24"/>
          <w:szCs w:val="24"/>
        </w:rPr>
        <w:t xml:space="preserve">We’ve asked Robert </w:t>
      </w:r>
      <w:proofErr w:type="spellStart"/>
      <w:r>
        <w:rPr>
          <w:bCs/>
          <w:sz w:val="24"/>
          <w:szCs w:val="24"/>
        </w:rPr>
        <w:t>Priestland</w:t>
      </w:r>
      <w:proofErr w:type="spellEnd"/>
      <w:r>
        <w:rPr>
          <w:bCs/>
          <w:sz w:val="24"/>
          <w:szCs w:val="24"/>
        </w:rPr>
        <w:t xml:space="preserve"> to increase the budget for catering to accommodate more signups</w:t>
      </w:r>
    </w:p>
    <w:p w14:paraId="7E1714FA" w14:textId="1822EDEE" w:rsidR="00B77729" w:rsidRDefault="00B77729" w:rsidP="00B77729">
      <w:pPr>
        <w:rPr>
          <w:bCs/>
          <w:sz w:val="24"/>
          <w:szCs w:val="24"/>
        </w:rPr>
      </w:pPr>
      <w:r>
        <w:rPr>
          <w:bCs/>
          <w:sz w:val="24"/>
          <w:szCs w:val="24"/>
        </w:rPr>
        <w:t>Sally</w:t>
      </w:r>
      <w:r w:rsidR="001E16D5">
        <w:rPr>
          <w:bCs/>
          <w:sz w:val="24"/>
          <w:szCs w:val="24"/>
        </w:rPr>
        <w:t xml:space="preserve"> (</w:t>
      </w:r>
      <w:r w:rsidR="001E16D5" w:rsidRPr="003F47C3">
        <w:rPr>
          <w:bCs/>
          <w:i/>
          <w:iCs/>
          <w:sz w:val="24"/>
          <w:szCs w:val="24"/>
        </w:rPr>
        <w:t>Access Rep)</w:t>
      </w:r>
      <w:r w:rsidRPr="003F47C3">
        <w:rPr>
          <w:bCs/>
          <w:i/>
          <w:iCs/>
          <w:sz w:val="24"/>
          <w:szCs w:val="24"/>
        </w:rPr>
        <w:t>:</w:t>
      </w:r>
      <w:r>
        <w:rPr>
          <w:bCs/>
          <w:sz w:val="24"/>
          <w:szCs w:val="24"/>
        </w:rPr>
        <w:t xml:space="preserve"> </w:t>
      </w:r>
    </w:p>
    <w:p w14:paraId="0BD0EF23" w14:textId="2DDB8DCA" w:rsidR="00020659" w:rsidRDefault="000D1C02" w:rsidP="000D1C02">
      <w:pPr>
        <w:pStyle w:val="ListParagraph"/>
        <w:numPr>
          <w:ilvl w:val="0"/>
          <w:numId w:val="26"/>
        </w:numPr>
        <w:rPr>
          <w:bCs/>
          <w:sz w:val="24"/>
          <w:szCs w:val="24"/>
        </w:rPr>
      </w:pPr>
      <w:r>
        <w:rPr>
          <w:bCs/>
          <w:sz w:val="24"/>
          <w:szCs w:val="24"/>
        </w:rPr>
        <w:t>Access Summer School is coming</w:t>
      </w:r>
      <w:r w:rsidR="00DA3A97">
        <w:rPr>
          <w:bCs/>
          <w:sz w:val="24"/>
          <w:szCs w:val="24"/>
        </w:rPr>
        <w:t>. I planned it with Ben Fernando last year, and I’m looking for people to help me. I’m wondering if there can be some MCR-wide email advertising this.</w:t>
      </w:r>
    </w:p>
    <w:p w14:paraId="5ADB4DBB" w14:textId="1188C413" w:rsidR="005C7D7E" w:rsidRDefault="002469DD" w:rsidP="000D1C02">
      <w:pPr>
        <w:pStyle w:val="ListParagraph"/>
        <w:numPr>
          <w:ilvl w:val="0"/>
          <w:numId w:val="26"/>
        </w:numPr>
        <w:rPr>
          <w:bCs/>
          <w:sz w:val="24"/>
          <w:szCs w:val="24"/>
        </w:rPr>
      </w:pPr>
      <w:r>
        <w:rPr>
          <w:bCs/>
          <w:sz w:val="24"/>
          <w:szCs w:val="24"/>
        </w:rPr>
        <w:t>I’m unsure about whether this will be done in person or online.</w:t>
      </w:r>
    </w:p>
    <w:p w14:paraId="46D6D31C" w14:textId="3E0DF510" w:rsidR="00A22C77" w:rsidRDefault="00A22C77" w:rsidP="00A22C77">
      <w:pPr>
        <w:rPr>
          <w:bCs/>
          <w:sz w:val="24"/>
          <w:szCs w:val="24"/>
        </w:rPr>
      </w:pPr>
      <w:r>
        <w:rPr>
          <w:bCs/>
          <w:sz w:val="24"/>
          <w:szCs w:val="24"/>
        </w:rPr>
        <w:t>Fernando: I would be happy to put you in contact with the right people, and I can send you the email with the information.</w:t>
      </w:r>
    </w:p>
    <w:p w14:paraId="387F442D" w14:textId="66CDF5DC" w:rsidR="00A22C77" w:rsidRDefault="00A22C77" w:rsidP="00A22C77">
      <w:pPr>
        <w:rPr>
          <w:bCs/>
          <w:sz w:val="24"/>
          <w:szCs w:val="24"/>
        </w:rPr>
      </w:pPr>
      <w:r>
        <w:rPr>
          <w:bCs/>
          <w:sz w:val="24"/>
          <w:szCs w:val="24"/>
        </w:rPr>
        <w:t>Ronnie: What are the dates planned for this?</w:t>
      </w:r>
    </w:p>
    <w:p w14:paraId="065DE858" w14:textId="1DC420B0" w:rsidR="00A22C77" w:rsidRDefault="00A22C77" w:rsidP="00A22C77">
      <w:pPr>
        <w:rPr>
          <w:bCs/>
          <w:sz w:val="24"/>
          <w:szCs w:val="24"/>
        </w:rPr>
      </w:pPr>
      <w:r>
        <w:rPr>
          <w:bCs/>
          <w:sz w:val="24"/>
          <w:szCs w:val="24"/>
        </w:rPr>
        <w:t>Sally: I have not yet determined the dates.</w:t>
      </w:r>
    </w:p>
    <w:p w14:paraId="0826AFE5" w14:textId="3388C7D1" w:rsidR="00A22C77" w:rsidRDefault="00A22C77" w:rsidP="00A22C77">
      <w:pPr>
        <w:rPr>
          <w:bCs/>
          <w:sz w:val="24"/>
          <w:szCs w:val="24"/>
        </w:rPr>
      </w:pPr>
      <w:r>
        <w:rPr>
          <w:bCs/>
          <w:sz w:val="24"/>
          <w:szCs w:val="24"/>
        </w:rPr>
        <w:lastRenderedPageBreak/>
        <w:t xml:space="preserve">Ronnie: Are you thinking it will be during term-time or a </w:t>
      </w:r>
      <w:proofErr w:type="gramStart"/>
      <w:r>
        <w:rPr>
          <w:bCs/>
          <w:sz w:val="24"/>
          <w:szCs w:val="24"/>
        </w:rPr>
        <w:t>summer time</w:t>
      </w:r>
      <w:proofErr w:type="gramEnd"/>
      <w:r>
        <w:rPr>
          <w:bCs/>
          <w:sz w:val="24"/>
          <w:szCs w:val="24"/>
        </w:rPr>
        <w:t>?</w:t>
      </w:r>
    </w:p>
    <w:p w14:paraId="21665F2A" w14:textId="18D41997" w:rsidR="00A22C77" w:rsidRDefault="00A22C77" w:rsidP="00A22C77">
      <w:pPr>
        <w:rPr>
          <w:bCs/>
          <w:sz w:val="24"/>
          <w:szCs w:val="24"/>
        </w:rPr>
      </w:pPr>
      <w:r>
        <w:rPr>
          <w:bCs/>
          <w:sz w:val="24"/>
          <w:szCs w:val="24"/>
        </w:rPr>
        <w:t>Sally: I was thinking it would be around September, so people can prepare for December application deadlines.</w:t>
      </w:r>
    </w:p>
    <w:p w14:paraId="1BE67CF7" w14:textId="1BDB28C0" w:rsidR="00A22C77" w:rsidRDefault="00A22C77" w:rsidP="00A22C77">
      <w:pPr>
        <w:rPr>
          <w:bCs/>
          <w:sz w:val="24"/>
          <w:szCs w:val="24"/>
        </w:rPr>
      </w:pPr>
      <w:r>
        <w:rPr>
          <w:bCs/>
          <w:sz w:val="24"/>
          <w:szCs w:val="24"/>
        </w:rPr>
        <w:t>Ron: I think it would be harder to prepare for something virtual, and then have to plan in person. But the reverse is also conceivable and could be difficult. Kate Murnane also helped with it last year, as well as Ben Fernando.</w:t>
      </w:r>
    </w:p>
    <w:p w14:paraId="6D1AA608" w14:textId="079302FD" w:rsidR="000D1C02" w:rsidRDefault="002E090E" w:rsidP="002A31C8">
      <w:pPr>
        <w:rPr>
          <w:bCs/>
          <w:sz w:val="24"/>
          <w:szCs w:val="24"/>
        </w:rPr>
      </w:pPr>
      <w:r>
        <w:rPr>
          <w:bCs/>
          <w:sz w:val="24"/>
          <w:szCs w:val="24"/>
        </w:rPr>
        <w:t>Julia: I would be happy to distribute an email with all the details/advertising this event.</w:t>
      </w:r>
    </w:p>
    <w:p w14:paraId="2DE64FAB" w14:textId="1ACB0E56" w:rsidR="00F7296A" w:rsidRDefault="00F7296A" w:rsidP="002A31C8">
      <w:pPr>
        <w:rPr>
          <w:bCs/>
          <w:i/>
          <w:iCs/>
          <w:sz w:val="24"/>
          <w:szCs w:val="24"/>
        </w:rPr>
      </w:pPr>
      <w:proofErr w:type="spellStart"/>
      <w:r>
        <w:rPr>
          <w:bCs/>
          <w:sz w:val="24"/>
          <w:szCs w:val="24"/>
        </w:rPr>
        <w:t>Raggy</w:t>
      </w:r>
      <w:proofErr w:type="spellEnd"/>
      <w:r>
        <w:rPr>
          <w:bCs/>
          <w:sz w:val="24"/>
          <w:szCs w:val="24"/>
        </w:rPr>
        <w:t xml:space="preserve">, on behalf of </w:t>
      </w:r>
      <w:r>
        <w:rPr>
          <w:bCs/>
          <w:i/>
          <w:iCs/>
          <w:sz w:val="24"/>
          <w:szCs w:val="24"/>
        </w:rPr>
        <w:t>Women’s Rep:</w:t>
      </w:r>
    </w:p>
    <w:p w14:paraId="3DEA086A" w14:textId="7AF1ADEA" w:rsidR="00F7296A" w:rsidRDefault="00F7296A" w:rsidP="00F7296A">
      <w:pPr>
        <w:pStyle w:val="ListParagraph"/>
        <w:numPr>
          <w:ilvl w:val="0"/>
          <w:numId w:val="26"/>
        </w:numPr>
        <w:rPr>
          <w:bCs/>
          <w:sz w:val="24"/>
          <w:szCs w:val="24"/>
        </w:rPr>
      </w:pPr>
      <w:r>
        <w:rPr>
          <w:bCs/>
          <w:sz w:val="24"/>
          <w:szCs w:val="24"/>
        </w:rPr>
        <w:t>We are planning something for Women’s Day in March. We are going to try it into Teddy Hall’s ‘green initiative’</w:t>
      </w:r>
    </w:p>
    <w:p w14:paraId="24A9DE73" w14:textId="03201E2F" w:rsidR="00F7296A" w:rsidRDefault="00F7296A" w:rsidP="00F7296A">
      <w:pPr>
        <w:pStyle w:val="ListParagraph"/>
        <w:numPr>
          <w:ilvl w:val="0"/>
          <w:numId w:val="26"/>
        </w:numPr>
        <w:rPr>
          <w:bCs/>
          <w:sz w:val="24"/>
          <w:szCs w:val="24"/>
        </w:rPr>
      </w:pPr>
      <w:r>
        <w:rPr>
          <w:bCs/>
          <w:sz w:val="24"/>
          <w:szCs w:val="24"/>
        </w:rPr>
        <w:t xml:space="preserve">If anyone has ideas for it or wants to do something, I’m very </w:t>
      </w:r>
      <w:proofErr w:type="gramStart"/>
      <w:r>
        <w:rPr>
          <w:bCs/>
          <w:sz w:val="24"/>
          <w:szCs w:val="24"/>
        </w:rPr>
        <w:t>keen—let</w:t>
      </w:r>
      <w:proofErr w:type="gramEnd"/>
      <w:r>
        <w:rPr>
          <w:bCs/>
          <w:sz w:val="24"/>
          <w:szCs w:val="24"/>
        </w:rPr>
        <w:t xml:space="preserve"> me know.</w:t>
      </w:r>
    </w:p>
    <w:p w14:paraId="0232B2F1" w14:textId="77777777" w:rsidR="00F7296A" w:rsidRPr="00F7296A" w:rsidRDefault="00F7296A" w:rsidP="00F7296A">
      <w:pPr>
        <w:pStyle w:val="ListParagraph"/>
        <w:rPr>
          <w:bCs/>
          <w:sz w:val="24"/>
          <w:szCs w:val="24"/>
        </w:rPr>
      </w:pPr>
    </w:p>
    <w:p w14:paraId="572DD871" w14:textId="12702E3C" w:rsidR="000C070D" w:rsidRPr="00185236" w:rsidRDefault="000C070D" w:rsidP="00185236">
      <w:pPr>
        <w:pStyle w:val="ListParagraph"/>
        <w:numPr>
          <w:ilvl w:val="0"/>
          <w:numId w:val="5"/>
        </w:numPr>
        <w:jc w:val="center"/>
        <w:rPr>
          <w:b/>
          <w:sz w:val="24"/>
          <w:szCs w:val="24"/>
        </w:rPr>
      </w:pPr>
      <w:r w:rsidRPr="00185236">
        <w:rPr>
          <w:b/>
          <w:sz w:val="24"/>
          <w:szCs w:val="24"/>
        </w:rPr>
        <w:t>Nominations for Guest Membership</w:t>
      </w:r>
    </w:p>
    <w:p w14:paraId="64A90E0D" w14:textId="10665B81" w:rsidR="00EC0FBC" w:rsidRPr="00052F9E" w:rsidRDefault="00185236" w:rsidP="00052F9E">
      <w:pPr>
        <w:pStyle w:val="ListParagraph"/>
        <w:numPr>
          <w:ilvl w:val="0"/>
          <w:numId w:val="20"/>
        </w:numPr>
        <w:rPr>
          <w:bCs/>
          <w:i/>
          <w:iCs/>
          <w:sz w:val="24"/>
          <w:szCs w:val="24"/>
        </w:rPr>
      </w:pPr>
      <w:r w:rsidRPr="00EC0FBC">
        <w:rPr>
          <w:bCs/>
          <w:i/>
          <w:iCs/>
          <w:sz w:val="24"/>
          <w:szCs w:val="24"/>
        </w:rPr>
        <w:t>Currently on hold</w:t>
      </w:r>
      <w:r w:rsidR="00EC0FBC" w:rsidRPr="00EC0FBC">
        <w:rPr>
          <w:bCs/>
          <w:i/>
          <w:iCs/>
          <w:sz w:val="24"/>
          <w:szCs w:val="24"/>
        </w:rPr>
        <w:t xml:space="preserve"> </w:t>
      </w:r>
      <w:r w:rsidRPr="00EC0FBC">
        <w:rPr>
          <w:bCs/>
          <w:i/>
          <w:iCs/>
          <w:sz w:val="24"/>
          <w:szCs w:val="24"/>
        </w:rPr>
        <w:t>due to COVID restrictions</w:t>
      </w:r>
    </w:p>
    <w:p w14:paraId="0762A104" w14:textId="15F5F43B" w:rsidR="00055EC5" w:rsidRPr="001416E7" w:rsidRDefault="00C244A6" w:rsidP="00055EC5">
      <w:pPr>
        <w:pStyle w:val="ListParagraph"/>
        <w:numPr>
          <w:ilvl w:val="0"/>
          <w:numId w:val="5"/>
        </w:numPr>
        <w:jc w:val="center"/>
        <w:rPr>
          <w:rFonts w:ascii="Calibri" w:hAnsi="Calibri" w:cs="Calibri"/>
          <w:b/>
          <w:sz w:val="24"/>
          <w:szCs w:val="24"/>
        </w:rPr>
      </w:pPr>
      <w:r>
        <w:rPr>
          <w:rFonts w:ascii="Calibri" w:hAnsi="Calibri" w:cs="Calibri"/>
          <w:b/>
          <w:sz w:val="24"/>
          <w:szCs w:val="24"/>
        </w:rPr>
        <w:t>Motions for Discussion</w:t>
      </w:r>
    </w:p>
    <w:p w14:paraId="26FBE5B8" w14:textId="7DF04BC1" w:rsidR="00055EC5" w:rsidRPr="00055EC5" w:rsidRDefault="00055EC5" w:rsidP="00055EC5">
      <w:pPr>
        <w:rPr>
          <w:rFonts w:ascii="Calibri" w:hAnsi="Calibri" w:cs="Calibri"/>
          <w:b/>
          <w:sz w:val="24"/>
          <w:szCs w:val="24"/>
        </w:rPr>
      </w:pPr>
      <w:r>
        <w:rPr>
          <w:rFonts w:ascii="Calibri" w:hAnsi="Calibri" w:cs="Calibri"/>
          <w:b/>
          <w:sz w:val="24"/>
          <w:szCs w:val="24"/>
        </w:rPr>
        <w:t xml:space="preserve">Ronnie: </w:t>
      </w:r>
      <w:r>
        <w:rPr>
          <w:rFonts w:ascii="Calibri" w:hAnsi="Calibri" w:cs="Calibri"/>
          <w:bCs/>
          <w:sz w:val="24"/>
          <w:szCs w:val="24"/>
        </w:rPr>
        <w:t>A reminder</w:t>
      </w:r>
      <w:r w:rsidRPr="00055EC5">
        <w:rPr>
          <w:rFonts w:ascii="Calibri" w:hAnsi="Calibri" w:cs="Calibri"/>
          <w:bCs/>
          <w:sz w:val="24"/>
          <w:szCs w:val="24"/>
        </w:rPr>
        <w:t xml:space="preserve"> that for voting on motions, it has to be a simple majority, unless it is a constitutional motion.</w:t>
      </w:r>
    </w:p>
    <w:p w14:paraId="41C4B6C2" w14:textId="77777777" w:rsidR="00576CCC" w:rsidRDefault="00185236" w:rsidP="00052F9E">
      <w:pPr>
        <w:pStyle w:val="NormalWeb"/>
        <w:numPr>
          <w:ilvl w:val="0"/>
          <w:numId w:val="25"/>
        </w:numPr>
        <w:rPr>
          <w:rFonts w:ascii="Times" w:hAnsi="Times"/>
          <w:color w:val="000000"/>
          <w:u w:val="single"/>
        </w:rPr>
      </w:pPr>
      <w:r w:rsidRPr="00EC0FBC">
        <w:rPr>
          <w:rFonts w:ascii="Times" w:hAnsi="Times"/>
          <w:color w:val="000000"/>
          <w:u w:val="single"/>
        </w:rPr>
        <w:t xml:space="preserve">Motion title: </w:t>
      </w:r>
    </w:p>
    <w:p w14:paraId="3DCFB7BE" w14:textId="747B85B0" w:rsidR="00185236" w:rsidRPr="00576CCC" w:rsidRDefault="00185236" w:rsidP="00576CCC">
      <w:pPr>
        <w:pStyle w:val="NormalWeb"/>
        <w:rPr>
          <w:rFonts w:ascii="Times" w:hAnsi="Times"/>
          <w:color w:val="000000"/>
          <w:u w:val="single"/>
        </w:rPr>
      </w:pPr>
      <w:r w:rsidRPr="00576CCC">
        <w:rPr>
          <w:rFonts w:ascii="Times" w:hAnsi="Times"/>
          <w:color w:val="000000"/>
          <w:u w:val="single"/>
        </w:rPr>
        <w:t>Gender Expression Fund</w:t>
      </w:r>
    </w:p>
    <w:p w14:paraId="64C8C924" w14:textId="77777777" w:rsidR="00185236" w:rsidRPr="00A37C77" w:rsidRDefault="00185236" w:rsidP="00185236">
      <w:pPr>
        <w:pStyle w:val="NormalWeb"/>
        <w:rPr>
          <w:rFonts w:ascii="Times" w:hAnsi="Times"/>
          <w:color w:val="000000"/>
        </w:rPr>
      </w:pPr>
      <w:r w:rsidRPr="00A37C77">
        <w:rPr>
          <w:rFonts w:ascii="Times" w:hAnsi="Times"/>
          <w:color w:val="000000"/>
        </w:rPr>
        <w:t xml:space="preserve">Proposed </w:t>
      </w:r>
      <w:proofErr w:type="gramStart"/>
      <w:r w:rsidRPr="00A37C77">
        <w:rPr>
          <w:rFonts w:ascii="Times" w:hAnsi="Times"/>
          <w:color w:val="000000"/>
        </w:rPr>
        <w:t>by:</w:t>
      </w:r>
      <w:proofErr w:type="gramEnd"/>
      <w:r w:rsidRPr="00A37C77">
        <w:rPr>
          <w:rFonts w:ascii="Times" w:hAnsi="Times"/>
          <w:color w:val="000000"/>
        </w:rPr>
        <w:t xml:space="preserve"> </w:t>
      </w:r>
      <w:r>
        <w:rPr>
          <w:rFonts w:ascii="Times" w:hAnsi="Times"/>
          <w:color w:val="000000"/>
        </w:rPr>
        <w:t>India Brough</w:t>
      </w:r>
    </w:p>
    <w:p w14:paraId="05D9511C" w14:textId="77777777" w:rsidR="00185236" w:rsidRDefault="00185236" w:rsidP="00185236">
      <w:pPr>
        <w:pStyle w:val="NormalWeb"/>
        <w:rPr>
          <w:rFonts w:ascii="Times" w:hAnsi="Times"/>
          <w:color w:val="000000"/>
        </w:rPr>
      </w:pPr>
      <w:r w:rsidRPr="00A37C77">
        <w:rPr>
          <w:rFonts w:ascii="Times" w:hAnsi="Times"/>
          <w:color w:val="000000"/>
        </w:rPr>
        <w:t xml:space="preserve">Seconded by: </w:t>
      </w:r>
      <w:proofErr w:type="spellStart"/>
      <w:r>
        <w:rPr>
          <w:rFonts w:ascii="Times" w:hAnsi="Times"/>
          <w:color w:val="000000"/>
        </w:rPr>
        <w:t>Raghul</w:t>
      </w:r>
      <w:proofErr w:type="spellEnd"/>
      <w:r>
        <w:rPr>
          <w:rFonts w:ascii="Times" w:hAnsi="Times"/>
          <w:color w:val="000000"/>
        </w:rPr>
        <w:t xml:space="preserve"> Ravichandran</w:t>
      </w:r>
    </w:p>
    <w:p w14:paraId="7D094947" w14:textId="77777777" w:rsidR="00185236" w:rsidRDefault="00185236" w:rsidP="00185236">
      <w:pPr>
        <w:pStyle w:val="NormalWeb"/>
        <w:rPr>
          <w:rFonts w:ascii="Times" w:hAnsi="Times"/>
          <w:color w:val="000000"/>
        </w:rPr>
      </w:pPr>
      <w:r>
        <w:rPr>
          <w:rFonts w:ascii="Times" w:hAnsi="Times"/>
          <w:color w:val="000000"/>
        </w:rPr>
        <w:t xml:space="preserve">Motion: </w:t>
      </w:r>
    </w:p>
    <w:p w14:paraId="684D2C24" w14:textId="77777777" w:rsidR="00185236" w:rsidRPr="0032764A" w:rsidRDefault="00185236" w:rsidP="00185236">
      <w:pPr>
        <w:pStyle w:val="ListParagraph"/>
        <w:numPr>
          <w:ilvl w:val="0"/>
          <w:numId w:val="18"/>
        </w:numPr>
        <w:rPr>
          <w:rFonts w:ascii="Cambria" w:hAnsi="Cambria"/>
        </w:rPr>
      </w:pPr>
      <w:r w:rsidRPr="000C7964">
        <w:rPr>
          <w:rFonts w:ascii="Cambria" w:hAnsi="Cambria"/>
        </w:rPr>
        <w:t>Provide £</w:t>
      </w:r>
      <w:r>
        <w:rPr>
          <w:rFonts w:ascii="Cambria" w:hAnsi="Cambria"/>
        </w:rPr>
        <w:t>20</w:t>
      </w:r>
      <w:r w:rsidRPr="000C7964">
        <w:rPr>
          <w:rFonts w:ascii="Cambria" w:hAnsi="Cambria"/>
        </w:rPr>
        <w:t xml:space="preserve">0 per academic year to reimburse students </w:t>
      </w:r>
      <w:r>
        <w:rPr>
          <w:rFonts w:ascii="Cambria" w:hAnsi="Cambria"/>
        </w:rPr>
        <w:t xml:space="preserve">for items that aid in their gender expression, including but not limited to binders, packers and </w:t>
      </w:r>
      <w:proofErr w:type="spellStart"/>
      <w:r>
        <w:rPr>
          <w:rFonts w:ascii="Cambria" w:hAnsi="Cambria"/>
        </w:rPr>
        <w:t>breastforms</w:t>
      </w:r>
      <w:proofErr w:type="spellEnd"/>
      <w:r>
        <w:rPr>
          <w:rFonts w:ascii="Cambria" w:hAnsi="Cambria"/>
        </w:rPr>
        <w:t>.</w:t>
      </w:r>
    </w:p>
    <w:p w14:paraId="73A34AF3" w14:textId="77777777" w:rsidR="00185236" w:rsidRPr="000C7964" w:rsidRDefault="00185236" w:rsidP="00185236">
      <w:pPr>
        <w:pStyle w:val="ListParagraph"/>
        <w:numPr>
          <w:ilvl w:val="0"/>
          <w:numId w:val="18"/>
        </w:numPr>
        <w:rPr>
          <w:rFonts w:ascii="Cambria" w:hAnsi="Cambria"/>
        </w:rPr>
      </w:pPr>
      <w:r w:rsidRPr="000C7964">
        <w:rPr>
          <w:rFonts w:ascii="Cambria" w:hAnsi="Cambria"/>
        </w:rPr>
        <w:t>Allow students travelling to Gender Identity Clinics for appointments with gender specialists during term time to claim reimbursements for travel expenses.</w:t>
      </w:r>
    </w:p>
    <w:p w14:paraId="5A7F3F5E" w14:textId="77777777" w:rsidR="00185236" w:rsidRPr="000C7964" w:rsidRDefault="00185236" w:rsidP="00185236">
      <w:pPr>
        <w:pStyle w:val="ListParagraph"/>
        <w:numPr>
          <w:ilvl w:val="0"/>
          <w:numId w:val="18"/>
        </w:numPr>
        <w:rPr>
          <w:rFonts w:ascii="Cambria" w:hAnsi="Cambria"/>
        </w:rPr>
      </w:pPr>
      <w:r w:rsidRPr="000C7964">
        <w:rPr>
          <w:rFonts w:ascii="Cambria" w:hAnsi="Cambria"/>
        </w:rPr>
        <w:t xml:space="preserve">Mandate the </w:t>
      </w:r>
      <w:r>
        <w:rPr>
          <w:rFonts w:ascii="Cambria" w:hAnsi="Cambria"/>
        </w:rPr>
        <w:t>MCR LGBTQ+ Rep</w:t>
      </w:r>
      <w:r w:rsidRPr="000C7964">
        <w:rPr>
          <w:rFonts w:ascii="Cambria" w:hAnsi="Cambria"/>
        </w:rPr>
        <w:t xml:space="preserve"> to reimburse trans, gender non-conforming, and questioning students from this fund on a case-by-case basis of up to a recommended £40 per student per academic year, subject to increase or decrease depending on remaining funds and the individual’s circumstances.</w:t>
      </w:r>
    </w:p>
    <w:p w14:paraId="5EAED2FC" w14:textId="77777777" w:rsidR="00185236" w:rsidRDefault="00185236" w:rsidP="00185236">
      <w:pPr>
        <w:pStyle w:val="ListParagraph"/>
        <w:numPr>
          <w:ilvl w:val="0"/>
          <w:numId w:val="18"/>
        </w:numPr>
        <w:rPr>
          <w:rFonts w:ascii="Cambria" w:hAnsi="Cambria"/>
        </w:rPr>
      </w:pPr>
      <w:r w:rsidRPr="000C7964">
        <w:rPr>
          <w:rFonts w:ascii="Cambria" w:hAnsi="Cambria"/>
        </w:rPr>
        <w:t xml:space="preserve">Mandate the </w:t>
      </w:r>
      <w:r>
        <w:rPr>
          <w:rFonts w:ascii="Cambria" w:hAnsi="Cambria"/>
        </w:rPr>
        <w:t>M</w:t>
      </w:r>
      <w:r w:rsidRPr="000C7964">
        <w:rPr>
          <w:rFonts w:ascii="Cambria" w:hAnsi="Cambria"/>
        </w:rPr>
        <w:t xml:space="preserve">CR LGBTQ+ Rep to maintain the anonymity of students requesting reimbursement from this fund by sending </w:t>
      </w:r>
      <w:proofErr w:type="spellStart"/>
      <w:r w:rsidRPr="000C7964">
        <w:rPr>
          <w:rFonts w:ascii="Cambria" w:hAnsi="Cambria"/>
        </w:rPr>
        <w:t>anonymised</w:t>
      </w:r>
      <w:proofErr w:type="spellEnd"/>
      <w:r w:rsidRPr="000C7964">
        <w:rPr>
          <w:rFonts w:ascii="Cambria" w:hAnsi="Cambria"/>
        </w:rPr>
        <w:t xml:space="preserve"> receipts to the treasurer, who would reimburse the LGBTQ+ Rep, who would in turn reimburse the individual.</w:t>
      </w:r>
    </w:p>
    <w:p w14:paraId="73E10594" w14:textId="77777777" w:rsidR="00185236" w:rsidRDefault="00185236" w:rsidP="00185236">
      <w:pPr>
        <w:pStyle w:val="ListParagraph"/>
        <w:numPr>
          <w:ilvl w:val="0"/>
          <w:numId w:val="18"/>
        </w:numPr>
        <w:rPr>
          <w:rFonts w:ascii="Cambria" w:hAnsi="Cambria"/>
        </w:rPr>
      </w:pPr>
      <w:r>
        <w:rPr>
          <w:rFonts w:ascii="Cambria" w:hAnsi="Cambria"/>
        </w:rPr>
        <w:t>In the case where there is no LGBTQ+ Rep available or an individual wishes to maintain anonymity from this Rep, mandate the Welfare Officers to fulfil the role set out above.</w:t>
      </w:r>
    </w:p>
    <w:p w14:paraId="540C2233" w14:textId="77777777" w:rsidR="003A7042" w:rsidRDefault="00185236" w:rsidP="00185236">
      <w:pPr>
        <w:pStyle w:val="ListParagraph"/>
        <w:numPr>
          <w:ilvl w:val="0"/>
          <w:numId w:val="18"/>
        </w:numPr>
        <w:rPr>
          <w:rFonts w:ascii="Cambria" w:hAnsi="Cambria"/>
        </w:rPr>
      </w:pPr>
      <w:r>
        <w:rPr>
          <w:rFonts w:ascii="Cambria" w:hAnsi="Cambria"/>
        </w:rPr>
        <w:t xml:space="preserve">If no one accesses the fund one year, or if not all of it is used, the next year’s provision will be added to the fund- to an upward limit of £400 in the fund at any one time. Having a larger fund would mean that we could accommodate larger purchases in future years </w:t>
      </w:r>
      <w:proofErr w:type="gramStart"/>
      <w:r>
        <w:rPr>
          <w:rFonts w:ascii="Cambria" w:hAnsi="Cambria"/>
        </w:rPr>
        <w:lastRenderedPageBreak/>
        <w:t>i.e.</w:t>
      </w:r>
      <w:proofErr w:type="gramEnd"/>
      <w:r>
        <w:rPr>
          <w:rFonts w:ascii="Cambria" w:hAnsi="Cambria"/>
        </w:rPr>
        <w:t xml:space="preserve"> if a student comes to SEH before owning anything at all, or if there we get an influx of trans / non-conforming students one year. </w:t>
      </w:r>
    </w:p>
    <w:p w14:paraId="06F4029F" w14:textId="01C740C3" w:rsidR="00185236" w:rsidRPr="003A7042" w:rsidRDefault="00185236" w:rsidP="003A7042">
      <w:pPr>
        <w:ind w:left="360"/>
        <w:rPr>
          <w:rFonts w:ascii="Cambria" w:hAnsi="Cambria"/>
        </w:rPr>
      </w:pPr>
      <w:r w:rsidRPr="003A7042">
        <w:rPr>
          <w:rFonts w:ascii="Times" w:hAnsi="Times"/>
          <w:color w:val="000000"/>
        </w:rPr>
        <w:t>Background:</w:t>
      </w:r>
    </w:p>
    <w:p w14:paraId="5A153A1E" w14:textId="77777777" w:rsidR="00185236" w:rsidRPr="000C7964" w:rsidRDefault="00185236" w:rsidP="00185236">
      <w:pPr>
        <w:pStyle w:val="ListParagraph"/>
        <w:numPr>
          <w:ilvl w:val="0"/>
          <w:numId w:val="17"/>
        </w:numPr>
        <w:rPr>
          <w:rFonts w:ascii="Cambria" w:hAnsi="Cambria"/>
        </w:rPr>
      </w:pPr>
      <w:r w:rsidRPr="000C7964">
        <w:rPr>
          <w:rFonts w:ascii="Cambria" w:hAnsi="Cambria"/>
        </w:rPr>
        <w:t>There are</w:t>
      </w:r>
      <w:r>
        <w:rPr>
          <w:rFonts w:ascii="Cambria" w:hAnsi="Cambria"/>
        </w:rPr>
        <w:t>, and will continue to be,</w:t>
      </w:r>
      <w:r w:rsidRPr="000C7964">
        <w:rPr>
          <w:rFonts w:ascii="Cambria" w:hAnsi="Cambria"/>
        </w:rPr>
        <w:t xml:space="preserve"> transgender &amp; gender non-conforming students at </w:t>
      </w:r>
      <w:r>
        <w:rPr>
          <w:rFonts w:ascii="Cambria" w:hAnsi="Cambria"/>
        </w:rPr>
        <w:t>SEH</w:t>
      </w:r>
      <w:r w:rsidRPr="000C7964">
        <w:rPr>
          <w:rFonts w:ascii="Cambria" w:hAnsi="Cambria"/>
        </w:rPr>
        <w:t xml:space="preserve"> whose welfare can depend quite significantly on being perceived as </w:t>
      </w:r>
      <w:r>
        <w:rPr>
          <w:rFonts w:ascii="Cambria" w:hAnsi="Cambria"/>
        </w:rPr>
        <w:t xml:space="preserve">their gender, </w:t>
      </w:r>
      <w:r w:rsidRPr="000C7964">
        <w:rPr>
          <w:rFonts w:ascii="Cambria" w:hAnsi="Cambria"/>
        </w:rPr>
        <w:t>and</w:t>
      </w:r>
      <w:r>
        <w:rPr>
          <w:rFonts w:ascii="Cambria" w:hAnsi="Cambria"/>
        </w:rPr>
        <w:t xml:space="preserve"> on</w:t>
      </w:r>
      <w:r w:rsidRPr="000C7964">
        <w:rPr>
          <w:rFonts w:ascii="Cambria" w:hAnsi="Cambria"/>
        </w:rPr>
        <w:t xml:space="preserve"> their appearance.</w:t>
      </w:r>
    </w:p>
    <w:p w14:paraId="7B637F1D" w14:textId="77777777" w:rsidR="00185236" w:rsidRPr="00B83BEE" w:rsidRDefault="00185236" w:rsidP="00185236">
      <w:pPr>
        <w:pStyle w:val="ListParagraph"/>
        <w:numPr>
          <w:ilvl w:val="0"/>
          <w:numId w:val="17"/>
        </w:numPr>
        <w:rPr>
          <w:rFonts w:ascii="Cambria" w:hAnsi="Cambria"/>
        </w:rPr>
      </w:pPr>
      <w:r>
        <w:rPr>
          <w:rFonts w:ascii="Cambria" w:hAnsi="Cambria"/>
        </w:rPr>
        <w:t>Gender dysphoria is a feeling of distress associated with a disconnect between an individual’s perceived gender and appearance, and their gender identity. This can have a negative effect on trans people’s welfare and mental health.</w:t>
      </w:r>
    </w:p>
    <w:p w14:paraId="33108328" w14:textId="77777777" w:rsidR="00185236" w:rsidRDefault="00185236" w:rsidP="00185236">
      <w:pPr>
        <w:pStyle w:val="ListParagraph"/>
        <w:numPr>
          <w:ilvl w:val="0"/>
          <w:numId w:val="17"/>
        </w:numPr>
        <w:rPr>
          <w:rFonts w:ascii="Cambria" w:hAnsi="Cambria"/>
        </w:rPr>
      </w:pPr>
      <w:r>
        <w:rPr>
          <w:rFonts w:ascii="Cambria" w:hAnsi="Cambria"/>
        </w:rPr>
        <w:t xml:space="preserve">Items of clothing exist to help alleviate gender dysphoria, including binders, concealing underwear, packers and </w:t>
      </w:r>
      <w:proofErr w:type="spellStart"/>
      <w:r>
        <w:rPr>
          <w:rFonts w:ascii="Cambria" w:hAnsi="Cambria"/>
        </w:rPr>
        <w:t>breastforms</w:t>
      </w:r>
      <w:proofErr w:type="spellEnd"/>
      <w:r>
        <w:rPr>
          <w:rFonts w:ascii="Cambria" w:hAnsi="Cambria"/>
        </w:rPr>
        <w:t xml:space="preserve">. These items can have a significant impact on wellbeing and mental health. These items can also improve welfare for gender non-conforming students who may not experience gender dysphoria. </w:t>
      </w:r>
    </w:p>
    <w:p w14:paraId="1B8466AE" w14:textId="77777777" w:rsidR="00185236" w:rsidRPr="00D6735E" w:rsidRDefault="00185236" w:rsidP="00185236">
      <w:pPr>
        <w:pStyle w:val="ListParagraph"/>
        <w:numPr>
          <w:ilvl w:val="0"/>
          <w:numId w:val="17"/>
        </w:numPr>
        <w:rPr>
          <w:rFonts w:ascii="Cambria" w:hAnsi="Cambria"/>
        </w:rPr>
      </w:pPr>
      <w:r>
        <w:rPr>
          <w:rFonts w:ascii="Cambria" w:hAnsi="Cambria"/>
        </w:rPr>
        <w:t>The OUSU 2018 Trans Report shows evidence of higher levels of anxiety and stress in trans students, with two thirds stating Oxford has had a negative or extremely negative effect upon their mental health.</w:t>
      </w:r>
    </w:p>
    <w:p w14:paraId="4163F030" w14:textId="77777777" w:rsidR="00185236" w:rsidRDefault="00185236" w:rsidP="00185236">
      <w:pPr>
        <w:pStyle w:val="ListParagraph"/>
        <w:numPr>
          <w:ilvl w:val="0"/>
          <w:numId w:val="17"/>
        </w:numPr>
        <w:rPr>
          <w:rFonts w:ascii="Cambria" w:hAnsi="Cambria"/>
        </w:rPr>
      </w:pPr>
      <w:r w:rsidRPr="000C7964">
        <w:rPr>
          <w:rFonts w:ascii="Cambria" w:hAnsi="Cambria"/>
        </w:rPr>
        <w:t>Over 10 other colleges have established Gender Expression Funds</w:t>
      </w:r>
      <w:r>
        <w:rPr>
          <w:rFonts w:ascii="Cambria" w:hAnsi="Cambria"/>
        </w:rPr>
        <w:t xml:space="preserve">, with a survey being done by the Oxford SU LGBTQ Campaign to try and encourage more. </w:t>
      </w:r>
    </w:p>
    <w:p w14:paraId="32022626" w14:textId="77777777" w:rsidR="00185236" w:rsidRDefault="00185236" w:rsidP="00185236">
      <w:pPr>
        <w:pStyle w:val="ListParagraph"/>
        <w:rPr>
          <w:rFonts w:ascii="Cambria" w:hAnsi="Cambria"/>
        </w:rPr>
      </w:pPr>
    </w:p>
    <w:p w14:paraId="177E48F0" w14:textId="77777777" w:rsidR="00185236" w:rsidRDefault="00185236" w:rsidP="00185236">
      <w:pPr>
        <w:rPr>
          <w:rFonts w:ascii="Cambria" w:hAnsi="Cambria"/>
        </w:rPr>
      </w:pPr>
      <w:r>
        <w:rPr>
          <w:rFonts w:ascii="Cambria" w:hAnsi="Cambria"/>
        </w:rPr>
        <w:t xml:space="preserve">Applicability to the MCR: </w:t>
      </w:r>
    </w:p>
    <w:p w14:paraId="62C0DD73" w14:textId="77777777" w:rsidR="00185236" w:rsidRDefault="00185236" w:rsidP="00185236">
      <w:pPr>
        <w:pStyle w:val="ListParagraph"/>
        <w:numPr>
          <w:ilvl w:val="0"/>
          <w:numId w:val="19"/>
        </w:numPr>
        <w:rPr>
          <w:rFonts w:ascii="Cambria" w:hAnsi="Cambria"/>
        </w:rPr>
      </w:pPr>
      <w:r w:rsidRPr="000C7964">
        <w:rPr>
          <w:rFonts w:ascii="Cambria" w:hAnsi="Cambria"/>
        </w:rPr>
        <w:t xml:space="preserve">All students who may benefit from these items deserve equal access to them, regardless of </w:t>
      </w:r>
      <w:r>
        <w:rPr>
          <w:rFonts w:ascii="Cambria" w:hAnsi="Cambria"/>
        </w:rPr>
        <w:t>financial</w:t>
      </w:r>
      <w:r w:rsidRPr="000C7964">
        <w:rPr>
          <w:rFonts w:ascii="Cambria" w:hAnsi="Cambria"/>
        </w:rPr>
        <w:t xml:space="preserve"> circumstances.</w:t>
      </w:r>
    </w:p>
    <w:p w14:paraId="1BFC82CF" w14:textId="77777777" w:rsidR="00185236" w:rsidRPr="000C7964" w:rsidRDefault="00185236" w:rsidP="00185236">
      <w:pPr>
        <w:pStyle w:val="ListParagraph"/>
        <w:numPr>
          <w:ilvl w:val="0"/>
          <w:numId w:val="19"/>
        </w:numPr>
        <w:rPr>
          <w:rFonts w:ascii="Cambria" w:hAnsi="Cambria"/>
        </w:rPr>
      </w:pPr>
      <w:r>
        <w:rPr>
          <w:rFonts w:ascii="Cambria" w:hAnsi="Cambria"/>
        </w:rPr>
        <w:t>Students’ welfare is important, and the MCR should strive to develop suitable welfare provisions for all of its members.</w:t>
      </w:r>
    </w:p>
    <w:p w14:paraId="4133069B" w14:textId="77777777" w:rsidR="00185236" w:rsidRDefault="00185236" w:rsidP="00185236">
      <w:pPr>
        <w:pStyle w:val="ListParagraph"/>
        <w:numPr>
          <w:ilvl w:val="0"/>
          <w:numId w:val="19"/>
        </w:numPr>
        <w:rPr>
          <w:rFonts w:ascii="Cambria" w:hAnsi="Cambria"/>
        </w:rPr>
      </w:pPr>
      <w:r w:rsidRPr="000C7964">
        <w:rPr>
          <w:rFonts w:ascii="Cambria" w:hAnsi="Cambria"/>
        </w:rPr>
        <w:t xml:space="preserve">Establishing this fund would show to current and prospective trans and questioning students that </w:t>
      </w:r>
      <w:r>
        <w:rPr>
          <w:rFonts w:ascii="Cambria" w:hAnsi="Cambria"/>
        </w:rPr>
        <w:t>St Edmund Hall</w:t>
      </w:r>
      <w:r w:rsidRPr="000C7964">
        <w:rPr>
          <w:rFonts w:ascii="Cambria" w:hAnsi="Cambria"/>
        </w:rPr>
        <w:t xml:space="preserve"> is a safe</w:t>
      </w:r>
      <w:r>
        <w:rPr>
          <w:rFonts w:ascii="Cambria" w:hAnsi="Cambria"/>
        </w:rPr>
        <w:t xml:space="preserve"> and supportive </w:t>
      </w:r>
      <w:r w:rsidRPr="000C7964">
        <w:rPr>
          <w:rFonts w:ascii="Cambria" w:hAnsi="Cambria"/>
        </w:rPr>
        <w:t>environment to explore one’s gender identity and expression.</w:t>
      </w:r>
    </w:p>
    <w:p w14:paraId="5D91461E" w14:textId="4152B907" w:rsidR="00185236" w:rsidRDefault="00185236" w:rsidP="00185236">
      <w:pPr>
        <w:pStyle w:val="ListParagraph"/>
        <w:numPr>
          <w:ilvl w:val="0"/>
          <w:numId w:val="19"/>
        </w:numPr>
        <w:rPr>
          <w:rFonts w:ascii="Cambria" w:hAnsi="Cambria"/>
        </w:rPr>
      </w:pPr>
      <w:r>
        <w:rPr>
          <w:rFonts w:ascii="Cambria" w:hAnsi="Cambria"/>
        </w:rPr>
        <w:t xml:space="preserve">The trans and non-conforming members of our community deserve our continued support. </w:t>
      </w:r>
    </w:p>
    <w:p w14:paraId="4B266E64" w14:textId="49FF7F6D" w:rsidR="008D4217" w:rsidRPr="004733CE" w:rsidRDefault="009B6F02" w:rsidP="00A26B01">
      <w:pPr>
        <w:rPr>
          <w:rFonts w:ascii="Calibri" w:hAnsi="Calibri"/>
        </w:rPr>
      </w:pPr>
      <w:r w:rsidRPr="004733CE">
        <w:rPr>
          <w:rFonts w:ascii="Calibri" w:hAnsi="Calibri"/>
        </w:rPr>
        <w:t>India</w:t>
      </w:r>
      <w:r w:rsidR="008F2AB2" w:rsidRPr="004733CE">
        <w:rPr>
          <w:rFonts w:ascii="Calibri" w:hAnsi="Calibri"/>
        </w:rPr>
        <w:t>: There are transgender and non-conforming people at Teddy Hall, where their welfare depends significant on them being perceived as their gender.</w:t>
      </w:r>
      <w:r w:rsidR="00552A5D" w:rsidRPr="004733CE">
        <w:rPr>
          <w:rFonts w:ascii="Calibri" w:hAnsi="Calibri"/>
        </w:rPr>
        <w:t xml:space="preserve"> There are things that can alleviate their sense of distress. What the motion is to provide students (up to 200GB/year) with a reimbursement for gender expression items</w:t>
      </w:r>
      <w:r w:rsidR="00537291" w:rsidRPr="004733CE">
        <w:rPr>
          <w:rFonts w:ascii="Calibri" w:hAnsi="Calibri"/>
        </w:rPr>
        <w:t xml:space="preserve"> and related transport</w:t>
      </w:r>
      <w:r w:rsidR="00552A5D" w:rsidRPr="004733CE">
        <w:rPr>
          <w:rFonts w:ascii="Calibri" w:hAnsi="Calibri"/>
        </w:rPr>
        <w:t>.</w:t>
      </w:r>
    </w:p>
    <w:p w14:paraId="67FF7F86" w14:textId="77777777" w:rsidR="00BF76C2" w:rsidRPr="004733CE" w:rsidRDefault="00BF76C2" w:rsidP="00BF76C2">
      <w:pPr>
        <w:rPr>
          <w:rFonts w:ascii="Calibri" w:hAnsi="Calibri"/>
        </w:rPr>
      </w:pPr>
      <w:r w:rsidRPr="004733CE">
        <w:rPr>
          <w:rFonts w:ascii="Calibri" w:hAnsi="Calibri"/>
        </w:rPr>
        <w:t xml:space="preserve">Ronnie: If you’re rolling over the money, are you talking about a battled system? </w:t>
      </w:r>
    </w:p>
    <w:p w14:paraId="4FF564B0" w14:textId="77777777" w:rsidR="00BF76C2" w:rsidRPr="004733CE" w:rsidRDefault="00BF76C2" w:rsidP="00BF76C2">
      <w:pPr>
        <w:rPr>
          <w:rFonts w:ascii="Calibri" w:hAnsi="Calibri"/>
        </w:rPr>
      </w:pPr>
      <w:r w:rsidRPr="004733CE">
        <w:rPr>
          <w:rFonts w:ascii="Calibri" w:hAnsi="Calibri"/>
        </w:rPr>
        <w:t>India: No, this would be 200 pounds set over from the Welfare MCR budget, which could be rolled over if this is not used.</w:t>
      </w:r>
    </w:p>
    <w:p w14:paraId="5AD58C27" w14:textId="0E62C84F" w:rsidR="00BF76C2" w:rsidRPr="004733CE" w:rsidRDefault="00BF76C2" w:rsidP="00BF76C2">
      <w:pPr>
        <w:rPr>
          <w:rFonts w:ascii="Calibri" w:hAnsi="Calibri"/>
        </w:rPr>
      </w:pPr>
      <w:r w:rsidRPr="004733CE">
        <w:rPr>
          <w:rFonts w:ascii="Calibri" w:hAnsi="Calibri"/>
        </w:rPr>
        <w:t>Andrew: If anonymity is required, but reimbursement is needed will the Treasurer still get receipts?</w:t>
      </w:r>
    </w:p>
    <w:p w14:paraId="65C5031E" w14:textId="5DB4E7AC" w:rsidR="00BF76C2" w:rsidRPr="004733CE" w:rsidRDefault="00BF76C2" w:rsidP="00BF76C2">
      <w:pPr>
        <w:rPr>
          <w:rFonts w:ascii="Calibri" w:hAnsi="Calibri"/>
        </w:rPr>
      </w:pPr>
      <w:r w:rsidRPr="004733CE">
        <w:rPr>
          <w:rFonts w:ascii="Calibri" w:hAnsi="Calibri"/>
        </w:rPr>
        <w:t xml:space="preserve">Ronnie: You could redact the name on the receipts. </w:t>
      </w:r>
    </w:p>
    <w:p w14:paraId="00288974" w14:textId="1A316375" w:rsidR="00BF76C2" w:rsidRPr="004733CE" w:rsidRDefault="00BF76C2" w:rsidP="00BF76C2">
      <w:pPr>
        <w:rPr>
          <w:rFonts w:ascii="Calibri" w:hAnsi="Calibri"/>
        </w:rPr>
      </w:pPr>
      <w:r w:rsidRPr="004733CE">
        <w:rPr>
          <w:rFonts w:ascii="Calibri" w:hAnsi="Calibri"/>
        </w:rPr>
        <w:t>Andrew: That would be fine. I think including this as part of the budget (as opposed to rolled over) would be the best idea.</w:t>
      </w:r>
    </w:p>
    <w:p w14:paraId="63C5E19B" w14:textId="7ABDC029" w:rsidR="00BF76C2" w:rsidRPr="004733CE" w:rsidRDefault="00BF76C2" w:rsidP="00BF76C2">
      <w:pPr>
        <w:rPr>
          <w:rFonts w:ascii="Calibri" w:hAnsi="Calibri"/>
        </w:rPr>
      </w:pPr>
      <w:r w:rsidRPr="004733CE">
        <w:rPr>
          <w:rFonts w:ascii="Calibri" w:hAnsi="Calibri"/>
        </w:rPr>
        <w:t xml:space="preserve"> </w:t>
      </w:r>
      <w:proofErr w:type="spellStart"/>
      <w:r w:rsidRPr="004733CE">
        <w:rPr>
          <w:rFonts w:ascii="Calibri" w:hAnsi="Calibri"/>
        </w:rPr>
        <w:t>Raggy</w:t>
      </w:r>
      <w:proofErr w:type="spellEnd"/>
      <w:r w:rsidRPr="004733CE">
        <w:rPr>
          <w:rFonts w:ascii="Calibri" w:hAnsi="Calibri"/>
        </w:rPr>
        <w:t>: Are we cordoning off the Welfare budget, or are we creating a new battel every year, sort of like the Anniversary Grant?</w:t>
      </w:r>
    </w:p>
    <w:p w14:paraId="5C81E6BE" w14:textId="1D7E446B" w:rsidR="00BF76C2" w:rsidRPr="004733CE" w:rsidRDefault="00BF76C2" w:rsidP="00BF76C2">
      <w:pPr>
        <w:rPr>
          <w:rFonts w:ascii="Calibri" w:hAnsi="Calibri"/>
        </w:rPr>
      </w:pPr>
      <w:r w:rsidRPr="004733CE">
        <w:rPr>
          <w:rFonts w:ascii="Calibri" w:hAnsi="Calibri"/>
        </w:rPr>
        <w:lastRenderedPageBreak/>
        <w:t>India: I am open to either of these.</w:t>
      </w:r>
    </w:p>
    <w:p w14:paraId="330463F6" w14:textId="62CE740E" w:rsidR="00BF76C2" w:rsidRPr="004733CE" w:rsidRDefault="00BF76C2" w:rsidP="00BF76C2">
      <w:pPr>
        <w:rPr>
          <w:rFonts w:ascii="Calibri" w:hAnsi="Calibri"/>
        </w:rPr>
      </w:pPr>
      <w:proofErr w:type="spellStart"/>
      <w:r w:rsidRPr="004733CE">
        <w:rPr>
          <w:rFonts w:ascii="Calibri" w:hAnsi="Calibri"/>
        </w:rPr>
        <w:t>Raggy</w:t>
      </w:r>
      <w:proofErr w:type="spellEnd"/>
      <w:r w:rsidRPr="004733CE">
        <w:rPr>
          <w:rFonts w:ascii="Calibri" w:hAnsi="Calibri"/>
        </w:rPr>
        <w:t xml:space="preserve">: This is something very much used for an individual and applied to an individual, very similar to the Anniversary Grant. Maybe setting it aside as part of the Welfare budget </w:t>
      </w:r>
    </w:p>
    <w:p w14:paraId="010D068F" w14:textId="6812FB23" w:rsidR="00BF76C2" w:rsidRPr="004733CE" w:rsidRDefault="00BF76C2" w:rsidP="00BF76C2">
      <w:pPr>
        <w:rPr>
          <w:rFonts w:ascii="Calibri" w:hAnsi="Calibri"/>
        </w:rPr>
      </w:pPr>
      <w:r w:rsidRPr="004733CE">
        <w:rPr>
          <w:rFonts w:ascii="Calibri" w:hAnsi="Calibri"/>
        </w:rPr>
        <w:t xml:space="preserve">Ronnie: It’s fine if it’s set aside as part of the Welfare budget or part of the Welfare budget, and it’s preferable to </w:t>
      </w:r>
      <w:proofErr w:type="spellStart"/>
      <w:r w:rsidRPr="004733CE">
        <w:rPr>
          <w:rFonts w:ascii="Calibri" w:hAnsi="Calibri"/>
        </w:rPr>
        <w:t>batteling</w:t>
      </w:r>
      <w:proofErr w:type="spellEnd"/>
      <w:r w:rsidRPr="004733CE">
        <w:rPr>
          <w:rFonts w:ascii="Calibri" w:hAnsi="Calibri"/>
        </w:rPr>
        <w:t xml:space="preserve">. There is precedent for the fact that we reimburse personal things from the Welfare budget (such as rape crisis </w:t>
      </w:r>
      <w:proofErr w:type="spellStart"/>
      <w:r w:rsidRPr="004733CE">
        <w:rPr>
          <w:rFonts w:ascii="Calibri" w:hAnsi="Calibri"/>
        </w:rPr>
        <w:t>centre</w:t>
      </w:r>
      <w:proofErr w:type="spellEnd"/>
      <w:r w:rsidRPr="004733CE">
        <w:rPr>
          <w:rFonts w:ascii="Calibri" w:hAnsi="Calibri"/>
        </w:rPr>
        <w:t xml:space="preserve"> visits)</w:t>
      </w:r>
    </w:p>
    <w:p w14:paraId="71C61DA1" w14:textId="3B396EBE" w:rsidR="00BF76C2" w:rsidRPr="004733CE" w:rsidRDefault="00BF76C2" w:rsidP="00BF76C2">
      <w:pPr>
        <w:rPr>
          <w:rFonts w:ascii="Calibri" w:hAnsi="Calibri"/>
        </w:rPr>
      </w:pPr>
      <w:r w:rsidRPr="004733CE">
        <w:rPr>
          <w:rFonts w:ascii="Calibri" w:hAnsi="Calibri"/>
        </w:rPr>
        <w:t>Ben: I did look into the Constitution, and the money can go to individuals for personal needs, so there should not be any problem with the motion as is (</w:t>
      </w:r>
      <w:proofErr w:type="gramStart"/>
      <w:r w:rsidRPr="004733CE">
        <w:rPr>
          <w:rFonts w:ascii="Calibri" w:hAnsi="Calibri"/>
        </w:rPr>
        <w:t>e.g.</w:t>
      </w:r>
      <w:proofErr w:type="gramEnd"/>
      <w:r w:rsidRPr="004733CE">
        <w:rPr>
          <w:rFonts w:ascii="Calibri" w:hAnsi="Calibri"/>
        </w:rPr>
        <w:t xml:space="preserve"> incorporating it into the Welfare budget).</w:t>
      </w:r>
    </w:p>
    <w:p w14:paraId="255A409F" w14:textId="0C70223A" w:rsidR="00BF76C2" w:rsidRPr="004733CE" w:rsidRDefault="00BF76C2" w:rsidP="00BF76C2">
      <w:pPr>
        <w:rPr>
          <w:rFonts w:ascii="Calibri" w:hAnsi="Calibri"/>
          <w:b/>
          <w:bCs/>
        </w:rPr>
      </w:pPr>
      <w:r w:rsidRPr="004733CE">
        <w:rPr>
          <w:rFonts w:ascii="Calibri" w:hAnsi="Calibri"/>
          <w:b/>
          <w:bCs/>
        </w:rPr>
        <w:t>Vote outcome: Passed unanimously.</w:t>
      </w:r>
    </w:p>
    <w:p w14:paraId="7C3CD73F" w14:textId="4FCC181D" w:rsidR="00052F9E" w:rsidRDefault="000A1F24" w:rsidP="00BF76C2">
      <w:pPr>
        <w:rPr>
          <w:rFonts w:ascii="Times" w:hAnsi="Times"/>
          <w:color w:val="000000"/>
          <w:u w:val="single"/>
        </w:rPr>
      </w:pPr>
      <w:r w:rsidRPr="00052F9E">
        <w:rPr>
          <w:rFonts w:ascii="Times" w:hAnsi="Times"/>
          <w:color w:val="000000"/>
          <w:u w:val="single"/>
        </w:rPr>
        <w:t>Motion</w:t>
      </w:r>
      <w:r w:rsidR="00052F9E" w:rsidRPr="00052F9E">
        <w:rPr>
          <w:rFonts w:ascii="Times" w:hAnsi="Times"/>
          <w:color w:val="000000"/>
          <w:u w:val="single"/>
        </w:rPr>
        <w:t xml:space="preserve"> title: </w:t>
      </w:r>
    </w:p>
    <w:p w14:paraId="19044EA5" w14:textId="1FD2FCE6" w:rsidR="000A1F24" w:rsidRPr="000A1F24" w:rsidRDefault="00052F9E" w:rsidP="00052F9E">
      <w:pPr>
        <w:pStyle w:val="NormalWeb"/>
        <w:rPr>
          <w:rFonts w:ascii="Times" w:hAnsi="Times"/>
          <w:b/>
          <w:bCs/>
          <w:color w:val="000000"/>
          <w:u w:val="single"/>
        </w:rPr>
      </w:pPr>
      <w:r w:rsidRPr="00052F9E">
        <w:rPr>
          <w:rFonts w:ascii="Times" w:hAnsi="Times"/>
          <w:color w:val="000000"/>
          <w:u w:val="single"/>
        </w:rPr>
        <w:t>Motion</w:t>
      </w:r>
      <w:r w:rsidR="000A1F24" w:rsidRPr="00052F9E">
        <w:rPr>
          <w:rFonts w:ascii="Times" w:hAnsi="Times"/>
          <w:color w:val="000000"/>
          <w:u w:val="single"/>
        </w:rPr>
        <w:t xml:space="preserve"> for the SEH MCR to support the Oxford Living Wage (OLW) and the Real Living Wage and to demand that the College becomes a formally accredited Oxford Living Wage and Real Living Wage employer by paying the Oxford Living Wage rate to all its directly employed staff and contractors.</w:t>
      </w:r>
      <w:r w:rsidR="000A1F24" w:rsidRPr="000A1F24">
        <w:rPr>
          <w:rFonts w:ascii="Times" w:hAnsi="Times"/>
          <w:b/>
          <w:bCs/>
          <w:color w:val="000000"/>
          <w:u w:val="single"/>
        </w:rPr>
        <w:t xml:space="preserve"> </w:t>
      </w:r>
    </w:p>
    <w:p w14:paraId="5549D5B3" w14:textId="77777777" w:rsidR="000A1F24" w:rsidRPr="00A37C77" w:rsidRDefault="000A1F24" w:rsidP="000A1F24">
      <w:pPr>
        <w:pStyle w:val="NormalWeb"/>
        <w:rPr>
          <w:rFonts w:ascii="Times" w:hAnsi="Times"/>
          <w:color w:val="000000"/>
        </w:rPr>
      </w:pPr>
      <w:r w:rsidRPr="00A37C77">
        <w:rPr>
          <w:rFonts w:ascii="Times" w:hAnsi="Times"/>
          <w:color w:val="000000"/>
        </w:rPr>
        <w:t xml:space="preserve">Proposed </w:t>
      </w:r>
      <w:proofErr w:type="gramStart"/>
      <w:r w:rsidRPr="00A37C77">
        <w:rPr>
          <w:rFonts w:ascii="Times" w:hAnsi="Times"/>
          <w:color w:val="000000"/>
        </w:rPr>
        <w:t>by:</w:t>
      </w:r>
      <w:proofErr w:type="gramEnd"/>
      <w:r w:rsidRPr="00A37C77">
        <w:rPr>
          <w:rFonts w:ascii="Times" w:hAnsi="Times"/>
          <w:color w:val="000000"/>
        </w:rPr>
        <w:t xml:space="preserve"> </w:t>
      </w:r>
      <w:r>
        <w:rPr>
          <w:rFonts w:ascii="Times" w:hAnsi="Times"/>
          <w:color w:val="000000"/>
        </w:rPr>
        <w:t>Fernando Jiménez-Gallardo</w:t>
      </w:r>
    </w:p>
    <w:p w14:paraId="0C9811FE" w14:textId="77777777" w:rsidR="000A1F24" w:rsidRDefault="000A1F24" w:rsidP="000A1F24">
      <w:pPr>
        <w:pStyle w:val="NormalWeb"/>
        <w:rPr>
          <w:rFonts w:ascii="Times" w:hAnsi="Times"/>
          <w:color w:val="000000"/>
        </w:rPr>
      </w:pPr>
      <w:r w:rsidRPr="00A37C77">
        <w:rPr>
          <w:rFonts w:ascii="Times" w:hAnsi="Times"/>
          <w:color w:val="000000"/>
        </w:rPr>
        <w:t xml:space="preserve">Seconded by: </w:t>
      </w:r>
      <w:r>
        <w:rPr>
          <w:rFonts w:ascii="Times" w:hAnsi="Times"/>
          <w:color w:val="000000"/>
        </w:rPr>
        <w:t xml:space="preserve">Molly Ross </w:t>
      </w:r>
    </w:p>
    <w:p w14:paraId="40F6E835" w14:textId="77777777" w:rsidR="000A1F24" w:rsidRPr="005F0B5E" w:rsidRDefault="000A1F24" w:rsidP="000A1F24">
      <w:pPr>
        <w:pStyle w:val="NormalWeb"/>
        <w:rPr>
          <w:rFonts w:ascii="Times" w:hAnsi="Times"/>
          <w:color w:val="000000"/>
        </w:rPr>
      </w:pPr>
      <w:r w:rsidRPr="008B49EE">
        <w:rPr>
          <w:color w:val="000000" w:themeColor="text1"/>
          <w:shd w:val="clear" w:color="auto" w:fill="FFFFFF"/>
        </w:rPr>
        <w:t>A Cherwell investigation published on February 22</w:t>
      </w:r>
      <w:r>
        <w:rPr>
          <w:color w:val="000000" w:themeColor="text1"/>
          <w:shd w:val="clear" w:color="auto" w:fill="FFFFFF"/>
          <w:vertAlign w:val="superscript"/>
        </w:rPr>
        <w:t>1</w:t>
      </w:r>
      <w:r w:rsidRPr="008B49EE">
        <w:rPr>
          <w:color w:val="000000" w:themeColor="text1"/>
          <w:shd w:val="clear" w:color="auto" w:fill="FFFFFF"/>
        </w:rPr>
        <w:t xml:space="preserve"> found that several colleges are not paying all </w:t>
      </w:r>
      <w:r>
        <w:rPr>
          <w:color w:val="000000" w:themeColor="text1"/>
          <w:shd w:val="clear" w:color="auto" w:fill="FFFFFF"/>
        </w:rPr>
        <w:t xml:space="preserve">their </w:t>
      </w:r>
      <w:r w:rsidRPr="008B49EE">
        <w:rPr>
          <w:color w:val="000000" w:themeColor="text1"/>
          <w:shd w:val="clear" w:color="auto" w:fill="FFFFFF"/>
        </w:rPr>
        <w:t xml:space="preserve">workers the real Living Wage. Sadly, Teddy Hall </w:t>
      </w:r>
      <w:r>
        <w:rPr>
          <w:color w:val="000000" w:themeColor="text1"/>
          <w:shd w:val="clear" w:color="auto" w:fill="FFFFFF"/>
        </w:rPr>
        <w:t>was</w:t>
      </w:r>
      <w:r w:rsidRPr="008B49EE">
        <w:rPr>
          <w:color w:val="000000" w:themeColor="text1"/>
          <w:shd w:val="clear" w:color="auto" w:fill="FFFFFF"/>
        </w:rPr>
        <w:t xml:space="preserve"> among them. </w:t>
      </w:r>
    </w:p>
    <w:p w14:paraId="5B37162A" w14:textId="77777777" w:rsidR="000A1F24" w:rsidRPr="008B49EE" w:rsidRDefault="000A1F24" w:rsidP="000A1F24">
      <w:pPr>
        <w:rPr>
          <w:rFonts w:ascii="Times New Roman" w:eastAsia="Times New Roman" w:hAnsi="Times New Roman" w:cs="Times New Roman"/>
          <w:color w:val="000000" w:themeColor="text1"/>
          <w:spacing w:val="2"/>
          <w:shd w:val="clear" w:color="auto" w:fill="FFFFFF"/>
          <w:lang w:eastAsia="en-GB"/>
        </w:rPr>
      </w:pPr>
      <w:r w:rsidRPr="008B49EE">
        <w:rPr>
          <w:rFonts w:ascii="Times New Roman" w:eastAsia="Times New Roman" w:hAnsi="Times New Roman" w:cs="Times New Roman"/>
          <w:color w:val="000000" w:themeColor="text1"/>
          <w:spacing w:val="2"/>
          <w:shd w:val="clear" w:color="auto" w:fill="FFFFFF"/>
          <w:lang w:eastAsia="en-GB"/>
        </w:rPr>
        <w:t xml:space="preserve">The real Living Wage is the only UK wage rate that is voluntarily paid by UK </w:t>
      </w:r>
      <w:proofErr w:type="spellStart"/>
      <w:r w:rsidRPr="008B49EE">
        <w:rPr>
          <w:rFonts w:ascii="Times New Roman" w:eastAsia="Times New Roman" w:hAnsi="Times New Roman" w:cs="Times New Roman"/>
          <w:color w:val="000000" w:themeColor="text1"/>
          <w:spacing w:val="2"/>
          <w:shd w:val="clear" w:color="auto" w:fill="FFFFFF"/>
          <w:lang w:eastAsia="en-GB"/>
        </w:rPr>
        <w:t>organisations</w:t>
      </w:r>
      <w:proofErr w:type="spellEnd"/>
      <w:r w:rsidRPr="008B49EE">
        <w:rPr>
          <w:rFonts w:ascii="Times New Roman" w:eastAsia="Times New Roman" w:hAnsi="Times New Roman" w:cs="Times New Roman"/>
          <w:color w:val="000000" w:themeColor="text1"/>
          <w:spacing w:val="2"/>
          <w:shd w:val="clear" w:color="auto" w:fill="FFFFFF"/>
          <w:lang w:eastAsia="en-GB"/>
        </w:rPr>
        <w:t xml:space="preserve"> who believe their staff deserve a wage which meets </w:t>
      </w:r>
      <w:proofErr w:type="spellStart"/>
      <w:r w:rsidRPr="008B49EE">
        <w:rPr>
          <w:rFonts w:ascii="Times New Roman" w:eastAsia="Times New Roman" w:hAnsi="Times New Roman" w:cs="Times New Roman"/>
          <w:color w:val="000000" w:themeColor="text1"/>
          <w:spacing w:val="2"/>
          <w:shd w:val="clear" w:color="auto" w:fill="FFFFFF"/>
          <w:lang w:eastAsia="en-GB"/>
        </w:rPr>
        <w:t>everyday</w:t>
      </w:r>
      <w:proofErr w:type="spellEnd"/>
      <w:r w:rsidRPr="008B49EE">
        <w:rPr>
          <w:rFonts w:ascii="Times New Roman" w:eastAsia="Times New Roman" w:hAnsi="Times New Roman" w:cs="Times New Roman"/>
          <w:color w:val="000000" w:themeColor="text1"/>
          <w:spacing w:val="2"/>
          <w:shd w:val="clear" w:color="auto" w:fill="FFFFFF"/>
          <w:lang w:eastAsia="en-GB"/>
        </w:rPr>
        <w:t> needs</w:t>
      </w:r>
      <w:r>
        <w:rPr>
          <w:rFonts w:ascii="Times New Roman" w:eastAsia="Times New Roman" w:hAnsi="Times New Roman" w:cs="Times New Roman"/>
          <w:color w:val="000000" w:themeColor="text1"/>
          <w:spacing w:val="2"/>
          <w:shd w:val="clear" w:color="auto" w:fill="FFFFFF"/>
          <w:vertAlign w:val="superscript"/>
          <w:lang w:eastAsia="en-GB"/>
        </w:rPr>
        <w:t>2</w:t>
      </w:r>
      <w:r w:rsidRPr="008B49EE">
        <w:rPr>
          <w:rFonts w:ascii="Times New Roman" w:eastAsia="Times New Roman" w:hAnsi="Times New Roman" w:cs="Times New Roman"/>
          <w:color w:val="000000" w:themeColor="text1"/>
          <w:spacing w:val="2"/>
          <w:shd w:val="clear" w:color="auto" w:fill="FFFFFF"/>
          <w:lang w:eastAsia="en-GB"/>
        </w:rPr>
        <w:t xml:space="preserve">. </w:t>
      </w:r>
      <w:r>
        <w:rPr>
          <w:rFonts w:ascii="Times New Roman" w:eastAsia="Times New Roman" w:hAnsi="Times New Roman" w:cs="Times New Roman"/>
          <w:color w:val="000000" w:themeColor="text1"/>
          <w:spacing w:val="2"/>
          <w:shd w:val="clear" w:color="auto" w:fill="FFFFFF"/>
          <w:lang w:eastAsia="en-GB"/>
        </w:rPr>
        <w:t xml:space="preserve">This was </w:t>
      </w:r>
      <w:r w:rsidRPr="008B49EE">
        <w:rPr>
          <w:rFonts w:ascii="Times New Roman" w:eastAsia="Times New Roman" w:hAnsi="Times New Roman" w:cs="Times New Roman"/>
          <w:color w:val="000000" w:themeColor="text1"/>
          <w:spacing w:val="2"/>
          <w:shd w:val="clear" w:color="auto" w:fill="FFFFFF"/>
          <w:lang w:eastAsia="en-GB"/>
        </w:rPr>
        <w:t>established to be £9.</w:t>
      </w:r>
      <w:r>
        <w:rPr>
          <w:rFonts w:ascii="Times New Roman" w:eastAsia="Times New Roman" w:hAnsi="Times New Roman" w:cs="Times New Roman"/>
          <w:color w:val="000000" w:themeColor="text1"/>
          <w:spacing w:val="2"/>
          <w:shd w:val="clear" w:color="auto" w:fill="FFFFFF"/>
          <w:lang w:eastAsia="en-GB"/>
        </w:rPr>
        <w:t>5</w:t>
      </w:r>
      <w:r w:rsidRPr="008B49EE">
        <w:rPr>
          <w:rFonts w:ascii="Times New Roman" w:eastAsia="Times New Roman" w:hAnsi="Times New Roman" w:cs="Times New Roman"/>
          <w:color w:val="000000" w:themeColor="text1"/>
          <w:spacing w:val="2"/>
          <w:shd w:val="clear" w:color="auto" w:fill="FFFFFF"/>
          <w:lang w:eastAsia="en-GB"/>
        </w:rPr>
        <w:t>0</w:t>
      </w:r>
      <w:r>
        <w:rPr>
          <w:rFonts w:ascii="Times New Roman" w:eastAsia="Times New Roman" w:hAnsi="Times New Roman" w:cs="Times New Roman"/>
          <w:color w:val="000000" w:themeColor="text1"/>
          <w:spacing w:val="2"/>
          <w:shd w:val="clear" w:color="auto" w:fill="FFFFFF"/>
          <w:lang w:eastAsia="en-GB"/>
        </w:rPr>
        <w:t xml:space="preserve"> (2020/2021) </w:t>
      </w:r>
      <w:r w:rsidRPr="008B49EE">
        <w:rPr>
          <w:rFonts w:ascii="Times New Roman" w:eastAsia="Times New Roman" w:hAnsi="Times New Roman" w:cs="Times New Roman"/>
          <w:color w:val="000000" w:themeColor="text1"/>
          <w:spacing w:val="2"/>
          <w:shd w:val="clear" w:color="auto" w:fill="FFFFFF"/>
          <w:lang w:eastAsia="en-GB"/>
        </w:rPr>
        <w:t>per hour for workers outside London</w:t>
      </w:r>
      <w:r>
        <w:rPr>
          <w:rFonts w:ascii="Times New Roman" w:eastAsia="Times New Roman" w:hAnsi="Times New Roman" w:cs="Times New Roman"/>
          <w:color w:val="000000" w:themeColor="text1"/>
          <w:spacing w:val="2"/>
          <w:shd w:val="clear" w:color="auto" w:fill="FFFFFF"/>
          <w:lang w:eastAsia="en-GB"/>
        </w:rPr>
        <w:t>. The Oxford Living Wage (OLW), established by the Oxford City Council</w:t>
      </w:r>
      <w:r>
        <w:rPr>
          <w:rFonts w:ascii="Times New Roman" w:eastAsia="Times New Roman" w:hAnsi="Times New Roman" w:cs="Times New Roman"/>
          <w:color w:val="000000" w:themeColor="text1"/>
          <w:spacing w:val="2"/>
          <w:shd w:val="clear" w:color="auto" w:fill="FFFFFF"/>
          <w:vertAlign w:val="superscript"/>
          <w:lang w:eastAsia="en-GB"/>
        </w:rPr>
        <w:t>3</w:t>
      </w:r>
      <w:r>
        <w:rPr>
          <w:rFonts w:ascii="Times New Roman" w:eastAsia="Times New Roman" w:hAnsi="Times New Roman" w:cs="Times New Roman"/>
          <w:color w:val="000000" w:themeColor="text1"/>
          <w:spacing w:val="2"/>
          <w:shd w:val="clear" w:color="auto" w:fill="FFFFFF"/>
          <w:lang w:eastAsia="en-GB"/>
        </w:rPr>
        <w:t xml:space="preserve">, is a minimum wage that </w:t>
      </w:r>
      <w:proofErr w:type="spellStart"/>
      <w:r>
        <w:rPr>
          <w:rFonts w:ascii="Times New Roman" w:eastAsia="Times New Roman" w:hAnsi="Times New Roman" w:cs="Times New Roman"/>
          <w:color w:val="000000" w:themeColor="text1"/>
          <w:spacing w:val="2"/>
          <w:shd w:val="clear" w:color="auto" w:fill="FFFFFF"/>
          <w:lang w:eastAsia="en-GB"/>
        </w:rPr>
        <w:t>recognises</w:t>
      </w:r>
      <w:proofErr w:type="spellEnd"/>
      <w:r>
        <w:rPr>
          <w:rFonts w:ascii="Times New Roman" w:eastAsia="Times New Roman" w:hAnsi="Times New Roman" w:cs="Times New Roman"/>
          <w:color w:val="000000" w:themeColor="text1"/>
          <w:spacing w:val="2"/>
          <w:shd w:val="clear" w:color="auto" w:fill="FFFFFF"/>
          <w:lang w:eastAsia="en-GB"/>
        </w:rPr>
        <w:t xml:space="preserve"> the high cost of living in Oxford, and it is set annually at 95% of the London Living Wage (£10.31 for 2021/2022). These rates are well</w:t>
      </w:r>
      <w:r w:rsidRPr="008B49EE">
        <w:rPr>
          <w:rFonts w:ascii="Times New Roman" w:eastAsia="Times New Roman" w:hAnsi="Times New Roman" w:cs="Times New Roman"/>
          <w:color w:val="000000" w:themeColor="text1"/>
          <w:spacing w:val="2"/>
          <w:shd w:val="clear" w:color="auto" w:fill="FFFFFF"/>
          <w:lang w:eastAsia="en-GB"/>
        </w:rPr>
        <w:t xml:space="preserve"> </w:t>
      </w:r>
      <w:r>
        <w:rPr>
          <w:rFonts w:ascii="Times New Roman" w:eastAsia="Times New Roman" w:hAnsi="Times New Roman" w:cs="Times New Roman"/>
          <w:color w:val="000000" w:themeColor="text1"/>
          <w:spacing w:val="2"/>
          <w:shd w:val="clear" w:color="auto" w:fill="FFFFFF"/>
          <w:lang w:eastAsia="en-GB"/>
        </w:rPr>
        <w:t>above</w:t>
      </w:r>
      <w:r w:rsidRPr="008B49EE">
        <w:rPr>
          <w:rFonts w:ascii="Times New Roman" w:eastAsia="Times New Roman" w:hAnsi="Times New Roman" w:cs="Times New Roman"/>
          <w:color w:val="000000" w:themeColor="text1"/>
          <w:spacing w:val="2"/>
          <w:shd w:val="clear" w:color="auto" w:fill="FFFFFF"/>
          <w:lang w:eastAsia="en-GB"/>
        </w:rPr>
        <w:t xml:space="preserve"> the statutory Minimum Wage (£8.</w:t>
      </w:r>
      <w:r>
        <w:rPr>
          <w:rFonts w:ascii="Times New Roman" w:eastAsia="Times New Roman" w:hAnsi="Times New Roman" w:cs="Times New Roman"/>
          <w:color w:val="000000" w:themeColor="text1"/>
          <w:spacing w:val="2"/>
          <w:shd w:val="clear" w:color="auto" w:fill="FFFFFF"/>
          <w:lang w:eastAsia="en-GB"/>
        </w:rPr>
        <w:t>36</w:t>
      </w:r>
      <w:r w:rsidRPr="008B49EE">
        <w:rPr>
          <w:rFonts w:ascii="Times New Roman" w:eastAsia="Times New Roman" w:hAnsi="Times New Roman" w:cs="Times New Roman"/>
          <w:color w:val="000000" w:themeColor="text1"/>
          <w:spacing w:val="2"/>
          <w:shd w:val="clear" w:color="auto" w:fill="FFFFFF"/>
          <w:lang w:eastAsia="en-GB"/>
        </w:rPr>
        <w:t>) and the National Living Wage (£8.</w:t>
      </w:r>
      <w:r>
        <w:rPr>
          <w:rFonts w:ascii="Times New Roman" w:eastAsia="Times New Roman" w:hAnsi="Times New Roman" w:cs="Times New Roman"/>
          <w:color w:val="000000" w:themeColor="text1"/>
          <w:spacing w:val="2"/>
          <w:shd w:val="clear" w:color="auto" w:fill="FFFFFF"/>
          <w:lang w:eastAsia="en-GB"/>
        </w:rPr>
        <w:t>91</w:t>
      </w:r>
      <w:r w:rsidRPr="008B49EE">
        <w:rPr>
          <w:rFonts w:ascii="Times New Roman" w:eastAsia="Times New Roman" w:hAnsi="Times New Roman" w:cs="Times New Roman"/>
          <w:color w:val="000000" w:themeColor="text1"/>
          <w:spacing w:val="2"/>
          <w:shd w:val="clear" w:color="auto" w:fill="FFFFFF"/>
          <w:lang w:eastAsia="en-GB"/>
        </w:rPr>
        <w:t>)</w:t>
      </w:r>
      <w:r>
        <w:rPr>
          <w:rFonts w:ascii="Times New Roman" w:eastAsia="Times New Roman" w:hAnsi="Times New Roman" w:cs="Times New Roman"/>
          <w:color w:val="000000" w:themeColor="text1"/>
          <w:spacing w:val="2"/>
          <w:shd w:val="clear" w:color="auto" w:fill="FFFFFF"/>
          <w:vertAlign w:val="superscript"/>
          <w:lang w:eastAsia="en-GB"/>
        </w:rPr>
        <w:t xml:space="preserve"> </w:t>
      </w:r>
      <w:r>
        <w:rPr>
          <w:rFonts w:ascii="Times New Roman" w:eastAsia="Times New Roman" w:hAnsi="Times New Roman" w:cs="Times New Roman"/>
          <w:color w:val="000000" w:themeColor="text1"/>
          <w:spacing w:val="2"/>
          <w:shd w:val="clear" w:color="auto" w:fill="FFFFFF"/>
          <w:lang w:eastAsia="en-GB"/>
        </w:rPr>
        <w:t>established by the government for the same period</w:t>
      </w:r>
      <w:r>
        <w:rPr>
          <w:rFonts w:ascii="Times New Roman" w:eastAsia="Times New Roman" w:hAnsi="Times New Roman" w:cs="Times New Roman"/>
          <w:color w:val="000000" w:themeColor="text1"/>
          <w:spacing w:val="2"/>
          <w:shd w:val="clear" w:color="auto" w:fill="FFFFFF"/>
          <w:vertAlign w:val="superscript"/>
          <w:lang w:eastAsia="en-GB"/>
        </w:rPr>
        <w:t>4</w:t>
      </w:r>
      <w:r w:rsidRPr="008B49EE">
        <w:rPr>
          <w:rFonts w:ascii="Times New Roman" w:eastAsia="Times New Roman" w:hAnsi="Times New Roman" w:cs="Times New Roman"/>
          <w:color w:val="000000" w:themeColor="text1"/>
          <w:spacing w:val="2"/>
          <w:shd w:val="clear" w:color="auto" w:fill="FFFFFF"/>
          <w:lang w:eastAsia="en-GB"/>
        </w:rPr>
        <w:t xml:space="preserve">. </w:t>
      </w:r>
    </w:p>
    <w:p w14:paraId="6B5A2C16" w14:textId="77777777" w:rsidR="000A1F24" w:rsidRPr="0060795E" w:rsidRDefault="000A1F24" w:rsidP="000A1F24">
      <w:pPr>
        <w:spacing w:before="192" w:after="192"/>
        <w:textAlignment w:val="baseline"/>
        <w:rPr>
          <w:rFonts w:ascii="Times New Roman" w:eastAsia="Times New Roman" w:hAnsi="Times New Roman" w:cs="Times New Roman"/>
          <w:color w:val="000000" w:themeColor="text1"/>
          <w:spacing w:val="2"/>
          <w:lang w:eastAsia="en-GB"/>
        </w:rPr>
      </w:pPr>
      <w:proofErr w:type="gramStart"/>
      <w:r w:rsidRPr="008B49EE">
        <w:rPr>
          <w:rFonts w:ascii="Times New Roman" w:eastAsia="Times New Roman" w:hAnsi="Times New Roman" w:cs="Times New Roman"/>
          <w:color w:val="000000" w:themeColor="text1"/>
          <w:spacing w:val="2"/>
          <w:shd w:val="clear" w:color="auto" w:fill="FFFFFF"/>
          <w:lang w:eastAsia="en-GB"/>
        </w:rPr>
        <w:t>But,</w:t>
      </w:r>
      <w:proofErr w:type="gramEnd"/>
      <w:r w:rsidRPr="008B49EE">
        <w:rPr>
          <w:rFonts w:ascii="Times New Roman" w:eastAsia="Times New Roman" w:hAnsi="Times New Roman" w:cs="Times New Roman"/>
          <w:color w:val="000000" w:themeColor="text1"/>
          <w:spacing w:val="2"/>
          <w:shd w:val="clear" w:color="auto" w:fill="FFFFFF"/>
          <w:lang w:eastAsia="en-GB"/>
        </w:rPr>
        <w:t xml:space="preserve"> why? </w:t>
      </w:r>
      <w:r w:rsidRPr="008B49EE">
        <w:rPr>
          <w:rFonts w:ascii="Times New Roman" w:eastAsia="Times New Roman" w:hAnsi="Times New Roman" w:cs="Times New Roman"/>
          <w:color w:val="000000" w:themeColor="text1"/>
          <w:spacing w:val="2"/>
          <w:lang w:eastAsia="en-GB"/>
        </w:rPr>
        <w:t xml:space="preserve">The government wage is not calculated according to what employees and their families need to live. Instead, it is based on a target to reach 66% of median earnings by 2024. Under current forecasts this means a rise to £10.50 per hour by 2024. The real Living Wage </w:t>
      </w:r>
      <w:r>
        <w:rPr>
          <w:rFonts w:ascii="Times New Roman" w:eastAsia="Times New Roman" w:hAnsi="Times New Roman" w:cs="Times New Roman"/>
          <w:color w:val="000000" w:themeColor="text1"/>
          <w:spacing w:val="2"/>
          <w:lang w:eastAsia="en-GB"/>
        </w:rPr>
        <w:t xml:space="preserve">and OLW </w:t>
      </w:r>
      <w:r w:rsidRPr="008B49EE">
        <w:rPr>
          <w:rFonts w:ascii="Times New Roman" w:eastAsia="Times New Roman" w:hAnsi="Times New Roman" w:cs="Times New Roman"/>
          <w:color w:val="000000" w:themeColor="text1"/>
          <w:spacing w:val="2"/>
          <w:lang w:eastAsia="en-GB"/>
        </w:rPr>
        <w:t xml:space="preserve">rates are higher because they are </w:t>
      </w:r>
      <w:proofErr w:type="gramStart"/>
      <w:r w:rsidRPr="008B49EE">
        <w:rPr>
          <w:rFonts w:ascii="Times New Roman" w:eastAsia="Times New Roman" w:hAnsi="Times New Roman" w:cs="Times New Roman"/>
          <w:color w:val="000000" w:themeColor="text1"/>
          <w:spacing w:val="2"/>
          <w:lang w:eastAsia="en-GB"/>
        </w:rPr>
        <w:t>independently-calculated</w:t>
      </w:r>
      <w:proofErr w:type="gramEnd"/>
      <w:r w:rsidRPr="008B49EE">
        <w:rPr>
          <w:rFonts w:ascii="Times New Roman" w:eastAsia="Times New Roman" w:hAnsi="Times New Roman" w:cs="Times New Roman"/>
          <w:color w:val="000000" w:themeColor="text1"/>
          <w:spacing w:val="2"/>
          <w:lang w:eastAsia="en-GB"/>
        </w:rPr>
        <w:t xml:space="preserve"> based on what people need to get by. Therefore, all employers that can afford to do so should ensure that their employees earn a wage that meets the costs of living, not just the government minimum.</w:t>
      </w:r>
    </w:p>
    <w:p w14:paraId="7D5A383B" w14:textId="77777777" w:rsidR="000A1F24" w:rsidRDefault="000A1F24" w:rsidP="000A1F24">
      <w:pPr>
        <w:rPr>
          <w:rFonts w:ascii="Times New Roman" w:eastAsia="Times New Roman" w:hAnsi="Times New Roman" w:cs="Times New Roman"/>
          <w:color w:val="000000" w:themeColor="text1"/>
          <w:spacing w:val="2"/>
          <w:shd w:val="clear" w:color="auto" w:fill="FFFFFF"/>
          <w:lang w:eastAsia="en-GB"/>
        </w:rPr>
      </w:pPr>
      <w:r>
        <w:rPr>
          <w:rFonts w:ascii="Times New Roman" w:eastAsia="Times New Roman" w:hAnsi="Times New Roman" w:cs="Times New Roman"/>
          <w:color w:val="000000" w:themeColor="text1"/>
          <w:spacing w:val="2"/>
          <w:shd w:val="clear" w:color="auto" w:fill="FFFFFF"/>
          <w:lang w:eastAsia="en-GB"/>
        </w:rPr>
        <w:t>The University announced in February 2020 that it was committing to paying all its employees at least the OLW</w:t>
      </w:r>
      <w:r>
        <w:rPr>
          <w:rFonts w:ascii="Times New Roman" w:eastAsia="Times New Roman" w:hAnsi="Times New Roman" w:cs="Times New Roman"/>
          <w:color w:val="000000" w:themeColor="text1"/>
          <w:spacing w:val="2"/>
          <w:shd w:val="clear" w:color="auto" w:fill="FFFFFF"/>
          <w:vertAlign w:val="superscript"/>
          <w:lang w:eastAsia="en-GB"/>
        </w:rPr>
        <w:t>5</w:t>
      </w:r>
      <w:r>
        <w:rPr>
          <w:rFonts w:ascii="Times New Roman" w:eastAsia="Times New Roman" w:hAnsi="Times New Roman" w:cs="Times New Roman"/>
          <w:color w:val="000000" w:themeColor="text1"/>
          <w:spacing w:val="2"/>
          <w:shd w:val="clear" w:color="auto" w:fill="FFFFFF"/>
          <w:lang w:eastAsia="en-GB"/>
        </w:rPr>
        <w:t xml:space="preserve">. However, colleges were left to make their own decisions about the OLW. Cherwell’s investigation found that, as of December 2020, 59% of Teddy Hall employees, including casual workers, were paid below £10.21 per hour – the OLW for 2020/2021. </w:t>
      </w:r>
    </w:p>
    <w:p w14:paraId="092C3389" w14:textId="77777777" w:rsidR="000A1F24" w:rsidRDefault="000A1F24" w:rsidP="000A1F24">
      <w:pPr>
        <w:spacing w:before="192" w:after="192"/>
        <w:textAlignment w:val="baseline"/>
        <w:rPr>
          <w:rFonts w:ascii="Times New Roman" w:eastAsia="Times New Roman" w:hAnsi="Times New Roman" w:cs="Times New Roman"/>
          <w:color w:val="000000" w:themeColor="text1"/>
          <w:spacing w:val="2"/>
          <w:lang w:eastAsia="en-GB"/>
        </w:rPr>
      </w:pPr>
      <w:r w:rsidRPr="008B49EE">
        <w:rPr>
          <w:rFonts w:ascii="Times New Roman" w:eastAsia="Times New Roman" w:hAnsi="Times New Roman" w:cs="Times New Roman"/>
          <w:color w:val="000000" w:themeColor="text1"/>
          <w:spacing w:val="2"/>
          <w:lang w:eastAsia="en-GB"/>
        </w:rPr>
        <w:t>We believe that</w:t>
      </w:r>
      <w:r>
        <w:rPr>
          <w:rFonts w:ascii="Times New Roman" w:eastAsia="Times New Roman" w:hAnsi="Times New Roman" w:cs="Times New Roman"/>
          <w:color w:val="000000" w:themeColor="text1"/>
          <w:spacing w:val="2"/>
          <w:lang w:eastAsia="en-GB"/>
        </w:rPr>
        <w:t>,</w:t>
      </w:r>
      <w:r w:rsidRPr="008B49EE">
        <w:rPr>
          <w:rFonts w:ascii="Times New Roman" w:eastAsia="Times New Roman" w:hAnsi="Times New Roman" w:cs="Times New Roman"/>
          <w:color w:val="000000" w:themeColor="text1"/>
          <w:spacing w:val="2"/>
          <w:lang w:eastAsia="en-GB"/>
        </w:rPr>
        <w:t xml:space="preserve"> with more than £21m in unrestricted funds</w:t>
      </w:r>
      <w:r>
        <w:rPr>
          <w:rFonts w:ascii="Times New Roman" w:eastAsia="Times New Roman" w:hAnsi="Times New Roman" w:cs="Times New Roman"/>
          <w:color w:val="000000" w:themeColor="text1"/>
          <w:spacing w:val="2"/>
          <w:vertAlign w:val="superscript"/>
          <w:lang w:eastAsia="en-GB"/>
        </w:rPr>
        <w:t>6</w:t>
      </w:r>
      <w:r w:rsidRPr="008B49EE">
        <w:rPr>
          <w:rFonts w:ascii="Times New Roman" w:eastAsia="Times New Roman" w:hAnsi="Times New Roman" w:cs="Times New Roman"/>
          <w:color w:val="000000" w:themeColor="text1"/>
          <w:spacing w:val="2"/>
          <w:lang w:eastAsia="en-GB"/>
        </w:rPr>
        <w:t xml:space="preserve">, the college has the capacity to extend the </w:t>
      </w:r>
      <w:r>
        <w:rPr>
          <w:rFonts w:ascii="Times New Roman" w:eastAsia="Times New Roman" w:hAnsi="Times New Roman" w:cs="Times New Roman"/>
          <w:color w:val="000000" w:themeColor="text1"/>
          <w:spacing w:val="2"/>
          <w:lang w:eastAsia="en-GB"/>
        </w:rPr>
        <w:t>Oxford Living Wage – and in doing so the Real Living Wage – to</w:t>
      </w:r>
      <w:r w:rsidRPr="008B49EE">
        <w:rPr>
          <w:rFonts w:ascii="Times New Roman" w:eastAsia="Times New Roman" w:hAnsi="Times New Roman" w:cs="Times New Roman"/>
          <w:color w:val="000000" w:themeColor="text1"/>
          <w:spacing w:val="2"/>
          <w:lang w:eastAsia="en-GB"/>
        </w:rPr>
        <w:t xml:space="preserve"> all its </w:t>
      </w:r>
      <w:r>
        <w:rPr>
          <w:rFonts w:ascii="Times New Roman" w:eastAsia="Times New Roman" w:hAnsi="Times New Roman" w:cs="Times New Roman"/>
          <w:color w:val="000000" w:themeColor="text1"/>
          <w:spacing w:val="2"/>
          <w:lang w:eastAsia="en-GB"/>
        </w:rPr>
        <w:t xml:space="preserve">directly employed staff and contractors. </w:t>
      </w:r>
    </w:p>
    <w:p w14:paraId="7FC1CB3C" w14:textId="77777777" w:rsidR="000A1F24" w:rsidRDefault="000A1F24" w:rsidP="000A1F24">
      <w:pPr>
        <w:spacing w:before="192" w:after="192"/>
        <w:textAlignment w:val="baseline"/>
        <w:rPr>
          <w:rFonts w:ascii="Times New Roman" w:eastAsia="Times New Roman" w:hAnsi="Times New Roman" w:cs="Times New Roman"/>
          <w:color w:val="000000" w:themeColor="text1"/>
          <w:spacing w:val="2"/>
          <w:lang w:eastAsia="en-GB"/>
        </w:rPr>
      </w:pPr>
      <w:r>
        <w:rPr>
          <w:rFonts w:ascii="Times New Roman" w:eastAsia="Times New Roman" w:hAnsi="Times New Roman" w:cs="Times New Roman"/>
          <w:color w:val="000000" w:themeColor="text1"/>
          <w:spacing w:val="2"/>
          <w:lang w:eastAsia="en-GB"/>
        </w:rPr>
        <w:lastRenderedPageBreak/>
        <w:t>We therefore propose that the MCR:</w:t>
      </w:r>
    </w:p>
    <w:p w14:paraId="489EAD0A" w14:textId="77777777" w:rsidR="000A1F24" w:rsidRDefault="000A1F24" w:rsidP="000A1F24">
      <w:pPr>
        <w:pStyle w:val="ListParagraph"/>
        <w:numPr>
          <w:ilvl w:val="0"/>
          <w:numId w:val="21"/>
        </w:numPr>
        <w:spacing w:before="192" w:after="192" w:line="240" w:lineRule="auto"/>
        <w:textAlignment w:val="baseline"/>
        <w:rPr>
          <w:rFonts w:ascii="Times New Roman" w:eastAsia="Times New Roman" w:hAnsi="Times New Roman" w:cs="Times New Roman"/>
          <w:color w:val="000000" w:themeColor="text1"/>
          <w:spacing w:val="2"/>
          <w:lang w:eastAsia="en-GB"/>
        </w:rPr>
      </w:pPr>
      <w:r>
        <w:rPr>
          <w:rFonts w:ascii="Times New Roman" w:eastAsia="Times New Roman" w:hAnsi="Times New Roman" w:cs="Times New Roman"/>
          <w:color w:val="000000" w:themeColor="text1"/>
          <w:spacing w:val="2"/>
          <w:lang w:eastAsia="en-GB"/>
        </w:rPr>
        <w:t xml:space="preserve">Supports the Oxford Living Wage and the Real Living Wage. </w:t>
      </w:r>
    </w:p>
    <w:p w14:paraId="29FD0532" w14:textId="5B318ABE" w:rsidR="000A1F24" w:rsidRPr="000A1F24" w:rsidRDefault="000A1F24" w:rsidP="000A1F24">
      <w:pPr>
        <w:pStyle w:val="ListParagraph"/>
        <w:numPr>
          <w:ilvl w:val="0"/>
          <w:numId w:val="21"/>
        </w:numPr>
        <w:spacing w:before="192" w:after="192" w:line="240" w:lineRule="auto"/>
        <w:textAlignment w:val="baseline"/>
        <w:rPr>
          <w:rFonts w:ascii="Times New Roman" w:eastAsia="Times New Roman" w:hAnsi="Times New Roman" w:cs="Times New Roman"/>
          <w:color w:val="000000" w:themeColor="text1"/>
          <w:spacing w:val="2"/>
          <w:lang w:eastAsia="en-GB"/>
        </w:rPr>
      </w:pPr>
      <w:r>
        <w:rPr>
          <w:rFonts w:ascii="Times New Roman" w:eastAsia="Times New Roman" w:hAnsi="Times New Roman" w:cs="Times New Roman"/>
          <w:color w:val="000000" w:themeColor="text1"/>
          <w:spacing w:val="2"/>
          <w:lang w:eastAsia="en-GB"/>
        </w:rPr>
        <w:t xml:space="preserve">Demands that the college becomes a formally accredited Real Living Wage and Oxford Living Wage employer by paying the OLW (£10.31, 2021/2022) to all its directly employed staff and contractors. </w:t>
      </w:r>
    </w:p>
    <w:p w14:paraId="6ABD0A81" w14:textId="77777777" w:rsidR="000A1F24" w:rsidRDefault="00567786" w:rsidP="000A1F24">
      <w:pPr>
        <w:pStyle w:val="ListParagraph"/>
        <w:numPr>
          <w:ilvl w:val="0"/>
          <w:numId w:val="22"/>
        </w:numPr>
        <w:spacing w:before="192" w:after="192" w:line="240" w:lineRule="auto"/>
        <w:textAlignment w:val="baseline"/>
        <w:rPr>
          <w:rFonts w:ascii="Times New Roman" w:eastAsia="Times New Roman" w:hAnsi="Times New Roman" w:cs="Times New Roman"/>
          <w:color w:val="000000" w:themeColor="text1"/>
          <w:spacing w:val="2"/>
          <w:lang w:eastAsia="en-GB"/>
        </w:rPr>
      </w:pPr>
      <w:hyperlink r:id="rId5" w:history="1">
        <w:r w:rsidR="000A1F24" w:rsidRPr="00E01DC0">
          <w:rPr>
            <w:rStyle w:val="Hyperlink"/>
            <w:rFonts w:ascii="Times New Roman" w:eastAsia="Times New Roman" w:hAnsi="Times New Roman" w:cs="Times New Roman"/>
            <w:spacing w:val="2"/>
            <w:lang w:eastAsia="en-GB"/>
          </w:rPr>
          <w:t>https://cherwell.org/2021/02/22/ten-colleges-not-paying-real-living-wage/?fbclid=IwAR37AAx0Kvl6B1RkOMQQu7zXLy0Bs-RVxagz8DYWc_m8grSPbmI1UkdKWc8</w:t>
        </w:r>
      </w:hyperlink>
      <w:r w:rsidR="000A1F24">
        <w:rPr>
          <w:rFonts w:ascii="Times New Roman" w:eastAsia="Times New Roman" w:hAnsi="Times New Roman" w:cs="Times New Roman"/>
          <w:color w:val="000000" w:themeColor="text1"/>
          <w:spacing w:val="2"/>
          <w:lang w:eastAsia="en-GB"/>
        </w:rPr>
        <w:t xml:space="preserve"> </w:t>
      </w:r>
    </w:p>
    <w:p w14:paraId="7148F1AB" w14:textId="77777777" w:rsidR="000A1F24" w:rsidRPr="007A00EC" w:rsidRDefault="000A1F24" w:rsidP="000A1F24">
      <w:pPr>
        <w:pStyle w:val="ListParagraph"/>
        <w:spacing w:before="192" w:after="192"/>
        <w:textAlignment w:val="baseline"/>
        <w:rPr>
          <w:rFonts w:ascii="Times New Roman" w:eastAsia="Times New Roman" w:hAnsi="Times New Roman" w:cs="Times New Roman"/>
          <w:color w:val="000000" w:themeColor="text1"/>
          <w:spacing w:val="2"/>
          <w:lang w:eastAsia="en-GB"/>
        </w:rPr>
      </w:pPr>
    </w:p>
    <w:p w14:paraId="166C2229" w14:textId="77777777" w:rsidR="000A1F24" w:rsidRPr="0084779C" w:rsidRDefault="00567786" w:rsidP="000A1F24">
      <w:pPr>
        <w:pStyle w:val="ListParagraph"/>
        <w:numPr>
          <w:ilvl w:val="0"/>
          <w:numId w:val="22"/>
        </w:numPr>
        <w:spacing w:before="192" w:after="192" w:line="240" w:lineRule="auto"/>
        <w:textAlignment w:val="baseline"/>
        <w:rPr>
          <w:rFonts w:ascii="Times New Roman" w:eastAsia="Times New Roman" w:hAnsi="Times New Roman" w:cs="Times New Roman"/>
          <w:color w:val="000000" w:themeColor="text1"/>
          <w:spacing w:val="2"/>
          <w:lang w:eastAsia="en-GB"/>
        </w:rPr>
      </w:pPr>
      <w:hyperlink r:id="rId6" w:history="1">
        <w:r w:rsidR="000A1F24" w:rsidRPr="00E01DC0">
          <w:rPr>
            <w:rStyle w:val="Hyperlink"/>
            <w:rFonts w:ascii="Times New Roman" w:eastAsia="Times New Roman" w:hAnsi="Times New Roman" w:cs="Times New Roman"/>
            <w:spacing w:val="2"/>
            <w:lang w:eastAsia="en-GB"/>
          </w:rPr>
          <w:t>https://www.livingwage.org.uk/what-real-living-wage</w:t>
        </w:r>
      </w:hyperlink>
      <w:r w:rsidR="000A1F24" w:rsidRPr="007A00EC">
        <w:rPr>
          <w:rFonts w:ascii="Times New Roman" w:eastAsia="Times New Roman" w:hAnsi="Times New Roman" w:cs="Times New Roman"/>
          <w:color w:val="000000" w:themeColor="text1"/>
          <w:spacing w:val="2"/>
          <w:lang w:eastAsia="en-GB"/>
        </w:rPr>
        <w:t xml:space="preserve"> </w:t>
      </w:r>
    </w:p>
    <w:p w14:paraId="4D674E3E" w14:textId="77777777" w:rsidR="000A1F24" w:rsidRPr="0084779C" w:rsidRDefault="000A1F24" w:rsidP="000A1F24">
      <w:pPr>
        <w:pStyle w:val="ListParagraph"/>
        <w:spacing w:before="192" w:after="192"/>
        <w:textAlignment w:val="baseline"/>
        <w:rPr>
          <w:rFonts w:ascii="Times New Roman" w:eastAsia="Times New Roman" w:hAnsi="Times New Roman" w:cs="Times New Roman"/>
          <w:color w:val="000000" w:themeColor="text1"/>
          <w:spacing w:val="2"/>
          <w:lang w:eastAsia="en-GB"/>
        </w:rPr>
      </w:pPr>
    </w:p>
    <w:p w14:paraId="0F318814" w14:textId="77777777" w:rsidR="000A1F24" w:rsidRDefault="00567786" w:rsidP="000A1F24">
      <w:pPr>
        <w:pStyle w:val="ListParagraph"/>
        <w:numPr>
          <w:ilvl w:val="0"/>
          <w:numId w:val="22"/>
        </w:numPr>
        <w:spacing w:before="192" w:after="192" w:line="240" w:lineRule="auto"/>
        <w:textAlignment w:val="baseline"/>
        <w:rPr>
          <w:rFonts w:ascii="Times New Roman" w:eastAsia="Times New Roman" w:hAnsi="Times New Roman" w:cs="Times New Roman"/>
          <w:color w:val="000000" w:themeColor="text1"/>
          <w:spacing w:val="2"/>
          <w:lang w:eastAsia="en-GB"/>
        </w:rPr>
      </w:pPr>
      <w:hyperlink r:id="rId7" w:history="1">
        <w:r w:rsidR="000A1F24" w:rsidRPr="00E01DC0">
          <w:rPr>
            <w:rStyle w:val="Hyperlink"/>
            <w:rFonts w:ascii="Times New Roman" w:eastAsia="Times New Roman" w:hAnsi="Times New Roman" w:cs="Times New Roman"/>
            <w:spacing w:val="2"/>
            <w:lang w:eastAsia="en-GB"/>
          </w:rPr>
          <w:t>https://www.oxford.gov.uk/info/20027/welfare_reform/1011/the_oxford_living_wage</w:t>
        </w:r>
      </w:hyperlink>
      <w:r w:rsidR="000A1F24" w:rsidRPr="0084779C">
        <w:rPr>
          <w:rFonts w:ascii="Times New Roman" w:eastAsia="Times New Roman" w:hAnsi="Times New Roman" w:cs="Times New Roman"/>
          <w:color w:val="000000" w:themeColor="text1"/>
          <w:spacing w:val="2"/>
          <w:lang w:eastAsia="en-GB"/>
        </w:rPr>
        <w:t xml:space="preserve"> </w:t>
      </w:r>
    </w:p>
    <w:p w14:paraId="7A3E1BCA" w14:textId="77777777" w:rsidR="000A1F24" w:rsidRPr="0084779C" w:rsidRDefault="000A1F24" w:rsidP="000A1F24">
      <w:pPr>
        <w:pStyle w:val="ListParagraph"/>
        <w:spacing w:before="192" w:after="192"/>
        <w:textAlignment w:val="baseline"/>
        <w:rPr>
          <w:rFonts w:ascii="Times New Roman" w:eastAsia="Times New Roman" w:hAnsi="Times New Roman" w:cs="Times New Roman"/>
          <w:color w:val="000000" w:themeColor="text1"/>
          <w:spacing w:val="2"/>
          <w:lang w:eastAsia="en-GB"/>
        </w:rPr>
      </w:pPr>
    </w:p>
    <w:p w14:paraId="3BBCFAE3" w14:textId="77777777" w:rsidR="000A1F24" w:rsidRPr="0084779C" w:rsidRDefault="00567786" w:rsidP="000A1F24">
      <w:pPr>
        <w:pStyle w:val="ListParagraph"/>
        <w:numPr>
          <w:ilvl w:val="0"/>
          <w:numId w:val="22"/>
        </w:numPr>
        <w:spacing w:before="192" w:after="192" w:line="240" w:lineRule="auto"/>
        <w:textAlignment w:val="baseline"/>
        <w:rPr>
          <w:rFonts w:ascii="Times New Roman" w:eastAsia="Times New Roman" w:hAnsi="Times New Roman" w:cs="Times New Roman"/>
          <w:color w:val="000000" w:themeColor="text1"/>
          <w:spacing w:val="2"/>
          <w:lang w:eastAsia="en-GB"/>
        </w:rPr>
      </w:pPr>
      <w:hyperlink r:id="rId8" w:history="1">
        <w:r w:rsidR="000A1F24" w:rsidRPr="00E01DC0">
          <w:rPr>
            <w:rStyle w:val="Hyperlink"/>
            <w:rFonts w:ascii="Times New Roman" w:eastAsia="Times New Roman" w:hAnsi="Times New Roman" w:cs="Times New Roman"/>
            <w:spacing w:val="2"/>
            <w:lang w:eastAsia="en-GB"/>
          </w:rPr>
          <w:t>https://www.gov.uk/national-minimum-wage-rates</w:t>
        </w:r>
      </w:hyperlink>
      <w:r w:rsidR="000A1F24">
        <w:rPr>
          <w:rFonts w:ascii="Times New Roman" w:eastAsia="Times New Roman" w:hAnsi="Times New Roman" w:cs="Times New Roman"/>
          <w:color w:val="000000" w:themeColor="text1"/>
          <w:spacing w:val="2"/>
          <w:lang w:eastAsia="en-GB"/>
        </w:rPr>
        <w:br/>
      </w:r>
    </w:p>
    <w:p w14:paraId="5BF19C85" w14:textId="77777777" w:rsidR="000A1F24" w:rsidRDefault="00567786" w:rsidP="000A1F24">
      <w:pPr>
        <w:pStyle w:val="ListParagraph"/>
        <w:numPr>
          <w:ilvl w:val="0"/>
          <w:numId w:val="22"/>
        </w:numPr>
        <w:spacing w:before="192" w:after="192" w:line="240" w:lineRule="auto"/>
        <w:textAlignment w:val="baseline"/>
        <w:rPr>
          <w:rFonts w:ascii="Times New Roman" w:eastAsia="Times New Roman" w:hAnsi="Times New Roman" w:cs="Times New Roman"/>
          <w:color w:val="000000" w:themeColor="text1"/>
          <w:spacing w:val="2"/>
          <w:lang w:eastAsia="en-GB"/>
        </w:rPr>
      </w:pPr>
      <w:hyperlink r:id="rId9" w:history="1">
        <w:r w:rsidR="000A1F24" w:rsidRPr="00E01DC0">
          <w:rPr>
            <w:rStyle w:val="Hyperlink"/>
            <w:rFonts w:ascii="Times New Roman" w:eastAsia="Times New Roman" w:hAnsi="Times New Roman" w:cs="Times New Roman"/>
            <w:spacing w:val="2"/>
            <w:lang w:eastAsia="en-GB"/>
          </w:rPr>
          <w:t>https://staff.admin.ox.ac.uk/article/university-signs-up-to-oxford-living-wage</w:t>
        </w:r>
      </w:hyperlink>
    </w:p>
    <w:p w14:paraId="5F0E9426" w14:textId="77777777" w:rsidR="000A1F24" w:rsidRPr="0084779C" w:rsidRDefault="000A1F24" w:rsidP="000A1F24">
      <w:pPr>
        <w:pStyle w:val="ListParagraph"/>
        <w:spacing w:before="192" w:after="192"/>
        <w:textAlignment w:val="baseline"/>
        <w:rPr>
          <w:rFonts w:ascii="Times New Roman" w:eastAsia="Times New Roman" w:hAnsi="Times New Roman" w:cs="Times New Roman"/>
          <w:color w:val="000000" w:themeColor="text1"/>
          <w:spacing w:val="2"/>
          <w:lang w:eastAsia="en-GB"/>
        </w:rPr>
      </w:pPr>
    </w:p>
    <w:p w14:paraId="71EFCCE5" w14:textId="18FA7089" w:rsidR="003A7042" w:rsidRPr="004733CE" w:rsidRDefault="00567786" w:rsidP="004733CE">
      <w:pPr>
        <w:pStyle w:val="ListParagraph"/>
        <w:numPr>
          <w:ilvl w:val="0"/>
          <w:numId w:val="22"/>
        </w:numPr>
        <w:spacing w:before="192" w:after="192" w:line="240" w:lineRule="auto"/>
        <w:textAlignment w:val="baseline"/>
        <w:rPr>
          <w:rFonts w:ascii="Times New Roman" w:eastAsia="Times New Roman" w:hAnsi="Times New Roman" w:cs="Times New Roman"/>
          <w:color w:val="000000" w:themeColor="text1"/>
          <w:spacing w:val="2"/>
          <w:lang w:eastAsia="en-GB"/>
        </w:rPr>
      </w:pPr>
      <w:hyperlink r:id="rId10" w:history="1">
        <w:r w:rsidR="000A1F24" w:rsidRPr="00E01DC0">
          <w:rPr>
            <w:rStyle w:val="Hyperlink"/>
            <w:rFonts w:ascii="Times New Roman" w:eastAsia="Times New Roman" w:hAnsi="Times New Roman" w:cs="Times New Roman"/>
            <w:spacing w:val="2"/>
            <w:lang w:eastAsia="en-GB"/>
          </w:rPr>
          <w:t>https://www.seh.ox.ac.uk/wp-content/uploads/St-Edmund-Hall-Annual-Report-and-Financial-Statements-31.07.20.pdf</w:t>
        </w:r>
      </w:hyperlink>
      <w:r w:rsidR="000A1F24">
        <w:rPr>
          <w:rFonts w:ascii="Times New Roman" w:eastAsia="Times New Roman" w:hAnsi="Times New Roman" w:cs="Times New Roman"/>
          <w:color w:val="000000" w:themeColor="text1"/>
          <w:spacing w:val="2"/>
          <w:lang w:eastAsia="en-GB"/>
        </w:rPr>
        <w:t xml:space="preserve"> </w:t>
      </w:r>
    </w:p>
    <w:p w14:paraId="556EDE8C" w14:textId="5C1AA5E3" w:rsidR="004733CE" w:rsidRDefault="004733CE" w:rsidP="004733CE">
      <w:pPr>
        <w:spacing w:before="192" w:after="192" w:line="240" w:lineRule="auto"/>
        <w:textAlignment w:val="baseline"/>
        <w:rPr>
          <w:rFonts w:ascii="Calibri" w:eastAsia="Times New Roman" w:hAnsi="Calibri" w:cs="Times New Roman"/>
          <w:color w:val="000000" w:themeColor="text1"/>
          <w:spacing w:val="2"/>
          <w:lang w:eastAsia="en-GB"/>
        </w:rPr>
      </w:pPr>
      <w:r w:rsidRPr="004733CE">
        <w:rPr>
          <w:rFonts w:ascii="Calibri" w:eastAsia="Times New Roman" w:hAnsi="Calibri" w:cs="Times New Roman"/>
          <w:color w:val="000000" w:themeColor="text1"/>
          <w:spacing w:val="2"/>
          <w:lang w:eastAsia="en-GB"/>
        </w:rPr>
        <w:t xml:space="preserve">Fernando: Recently there was an investigation by Cherwell that demonstrated that 10 colleges were not paying staff a living wage, and Teddy is one of them. Beyond that, the Oxford City council established the Oxford Living Wage, and they set the Oxford living wage to be 95% of the London living wage. When you look at the percentage of College staff paid below the minimum living wage, it is 59%. They do have a surplus of 61million pounds in cash (some of it is restricted). But considering the huge pot of money they </w:t>
      </w:r>
      <w:proofErr w:type="gramStart"/>
      <w:r w:rsidRPr="004733CE">
        <w:rPr>
          <w:rFonts w:ascii="Calibri" w:eastAsia="Times New Roman" w:hAnsi="Calibri" w:cs="Times New Roman"/>
          <w:color w:val="000000" w:themeColor="text1"/>
          <w:spacing w:val="2"/>
          <w:lang w:eastAsia="en-GB"/>
        </w:rPr>
        <w:t>have,</w:t>
      </w:r>
      <w:proofErr w:type="gramEnd"/>
      <w:r w:rsidRPr="004733CE">
        <w:rPr>
          <w:rFonts w:ascii="Calibri" w:eastAsia="Times New Roman" w:hAnsi="Calibri" w:cs="Times New Roman"/>
          <w:color w:val="000000" w:themeColor="text1"/>
          <w:spacing w:val="2"/>
          <w:lang w:eastAsia="en-GB"/>
        </w:rPr>
        <w:t xml:space="preserve"> they have no excuse to not provide this. </w:t>
      </w:r>
      <w:proofErr w:type="gramStart"/>
      <w:r w:rsidRPr="004733CE">
        <w:rPr>
          <w:rFonts w:ascii="Calibri" w:eastAsia="Times New Roman" w:hAnsi="Calibri" w:cs="Times New Roman"/>
          <w:color w:val="000000" w:themeColor="text1"/>
          <w:spacing w:val="2"/>
          <w:lang w:eastAsia="en-GB"/>
        </w:rPr>
        <w:t>So</w:t>
      </w:r>
      <w:proofErr w:type="gramEnd"/>
      <w:r w:rsidRPr="004733CE">
        <w:rPr>
          <w:rFonts w:ascii="Calibri" w:eastAsia="Times New Roman" w:hAnsi="Calibri" w:cs="Times New Roman"/>
          <w:color w:val="000000" w:themeColor="text1"/>
          <w:spacing w:val="2"/>
          <w:lang w:eastAsia="en-GB"/>
        </w:rPr>
        <w:t xml:space="preserve"> we demand that Oxford becomes an Oxford Living Wage Employer</w:t>
      </w:r>
      <w:r w:rsidR="002A3623">
        <w:rPr>
          <w:rFonts w:ascii="Calibri" w:eastAsia="Times New Roman" w:hAnsi="Calibri" w:cs="Times New Roman"/>
          <w:color w:val="000000" w:themeColor="text1"/>
          <w:spacing w:val="2"/>
          <w:lang w:eastAsia="en-GB"/>
        </w:rPr>
        <w:t>; we want the MCR to support the real living wage and the real Oxford living wage.</w:t>
      </w:r>
    </w:p>
    <w:p w14:paraId="79BA9956" w14:textId="3CF1BFC8" w:rsidR="004733CE" w:rsidRDefault="007F7B2A"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Thijs: What do you mean by ‘proposing that the MCR demands the College does this’</w:t>
      </w:r>
    </w:p>
    <w:p w14:paraId="21573F8A" w14:textId="61A1973C" w:rsidR="007F7B2A" w:rsidRDefault="007F7B2A"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Fernando: We could raise this internally with the college.</w:t>
      </w:r>
    </w:p>
    <w:p w14:paraId="0F33C0F3" w14:textId="6D114098" w:rsidR="007F7B2A" w:rsidRDefault="007F7B2A"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Thijs: But what does ‘demanding’ mean in this context</w:t>
      </w:r>
    </w:p>
    <w:p w14:paraId="17ACC1B8" w14:textId="2945C8E7" w:rsidR="002B651E" w:rsidRDefault="007F7B2A"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Fernando: We want to ask, to pursue an outcome. We want them to pay this wage.</w:t>
      </w:r>
      <w:r w:rsidR="002B651E">
        <w:rPr>
          <w:rFonts w:ascii="Calibri" w:eastAsia="Times New Roman" w:hAnsi="Calibri" w:cs="Times New Roman"/>
          <w:color w:val="000000" w:themeColor="text1"/>
          <w:spacing w:val="2"/>
          <w:lang w:eastAsia="en-GB"/>
        </w:rPr>
        <w:t xml:space="preserve"> We can’t force them to do that.</w:t>
      </w:r>
    </w:p>
    <w:p w14:paraId="75390A79" w14:textId="128D6F81" w:rsidR="002B651E" w:rsidRDefault="002B651E"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Thijs: It’s more that how much effort the Committee should take on for this.</w:t>
      </w:r>
    </w:p>
    <w:p w14:paraId="56FB580B" w14:textId="100D93EA" w:rsidR="002B651E" w:rsidRDefault="002B651E"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 xml:space="preserve">Fernando: I’m happy to take this </w:t>
      </w:r>
      <w:proofErr w:type="gramStart"/>
      <w:r>
        <w:rPr>
          <w:rFonts w:ascii="Calibri" w:eastAsia="Times New Roman" w:hAnsi="Calibri" w:cs="Times New Roman"/>
          <w:color w:val="000000" w:themeColor="text1"/>
          <w:spacing w:val="2"/>
          <w:lang w:eastAsia="en-GB"/>
        </w:rPr>
        <w:t>on, and</w:t>
      </w:r>
      <w:proofErr w:type="gramEnd"/>
      <w:r>
        <w:rPr>
          <w:rFonts w:ascii="Calibri" w:eastAsia="Times New Roman" w:hAnsi="Calibri" w:cs="Times New Roman"/>
          <w:color w:val="000000" w:themeColor="text1"/>
          <w:spacing w:val="2"/>
          <w:lang w:eastAsia="en-GB"/>
        </w:rPr>
        <w:t xml:space="preserve"> try to make them pay. </w:t>
      </w:r>
      <w:r w:rsidR="003B4024">
        <w:rPr>
          <w:rFonts w:ascii="Calibri" w:eastAsia="Times New Roman" w:hAnsi="Calibri" w:cs="Times New Roman"/>
          <w:color w:val="000000" w:themeColor="text1"/>
          <w:spacing w:val="2"/>
          <w:lang w:eastAsia="en-GB"/>
        </w:rPr>
        <w:t>But showing our support for our staff is very important.</w:t>
      </w:r>
    </w:p>
    <w:p w14:paraId="73F043AF" w14:textId="18358795" w:rsidR="003B4024" w:rsidRDefault="003B4024"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 xml:space="preserve">Ben: </w:t>
      </w:r>
      <w:r w:rsidR="00EA498D">
        <w:rPr>
          <w:rFonts w:ascii="Calibri" w:eastAsia="Times New Roman" w:hAnsi="Calibri" w:cs="Times New Roman"/>
          <w:color w:val="000000" w:themeColor="text1"/>
          <w:spacing w:val="2"/>
          <w:lang w:eastAsia="en-GB"/>
        </w:rPr>
        <w:t xml:space="preserve">You quoted 21 </w:t>
      </w:r>
      <w:proofErr w:type="spellStart"/>
      <w:r w:rsidR="00EA498D">
        <w:rPr>
          <w:rFonts w:ascii="Calibri" w:eastAsia="Times New Roman" w:hAnsi="Calibri" w:cs="Times New Roman"/>
          <w:color w:val="000000" w:themeColor="text1"/>
          <w:spacing w:val="2"/>
          <w:lang w:eastAsia="en-GB"/>
        </w:rPr>
        <w:t>million</w:t>
      </w:r>
      <w:proofErr w:type="spellEnd"/>
      <w:r w:rsidR="00EA498D">
        <w:rPr>
          <w:rFonts w:ascii="Calibri" w:eastAsia="Times New Roman" w:hAnsi="Calibri" w:cs="Times New Roman"/>
          <w:color w:val="000000" w:themeColor="text1"/>
          <w:spacing w:val="2"/>
          <w:lang w:eastAsia="en-GB"/>
        </w:rPr>
        <w:t xml:space="preserve"> of unrestricted cash flow on the report. But that doesn’t mean anything by itself, and the report also states that it is 20million pounds in debt, and its expenditure is </w:t>
      </w:r>
      <w:r w:rsidR="003C3C55">
        <w:rPr>
          <w:rFonts w:ascii="Calibri" w:eastAsia="Times New Roman" w:hAnsi="Calibri" w:cs="Times New Roman"/>
          <w:color w:val="000000" w:themeColor="text1"/>
          <w:spacing w:val="2"/>
          <w:lang w:eastAsia="en-GB"/>
        </w:rPr>
        <w:t xml:space="preserve">15 </w:t>
      </w:r>
      <w:r w:rsidR="00EA498D">
        <w:rPr>
          <w:rFonts w:ascii="Calibri" w:eastAsia="Times New Roman" w:hAnsi="Calibri" w:cs="Times New Roman"/>
          <w:color w:val="000000" w:themeColor="text1"/>
          <w:spacing w:val="2"/>
          <w:lang w:eastAsia="en-GB"/>
        </w:rPr>
        <w:t>million pounds. Also, I can’t say actual numbers, but the college has a lot of money</w:t>
      </w:r>
      <w:r w:rsidR="003C3C55">
        <w:rPr>
          <w:rFonts w:ascii="Calibri" w:eastAsia="Times New Roman" w:hAnsi="Calibri" w:cs="Times New Roman"/>
          <w:color w:val="000000" w:themeColor="text1"/>
          <w:spacing w:val="2"/>
          <w:lang w:eastAsia="en-GB"/>
        </w:rPr>
        <w:t xml:space="preserve"> (in the millions of dollars) due to COVID.</w:t>
      </w:r>
      <w:r w:rsidR="00567786">
        <w:rPr>
          <w:rFonts w:ascii="Calibri" w:eastAsia="Times New Roman" w:hAnsi="Calibri" w:cs="Times New Roman"/>
          <w:color w:val="000000" w:themeColor="text1"/>
          <w:spacing w:val="2"/>
          <w:lang w:eastAsia="en-GB"/>
        </w:rPr>
        <w:t xml:space="preserve"> </w:t>
      </w:r>
    </w:p>
    <w:p w14:paraId="06107CF6" w14:textId="0107D083" w:rsidR="00EA498D" w:rsidRDefault="00EA498D"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 xml:space="preserve">If the College is paying more out, the charges will be passed on to the students, including raise of college fees. PhD students are being paid way less than the minimum wage, if </w:t>
      </w:r>
      <w:proofErr w:type="spellStart"/>
      <w:r>
        <w:rPr>
          <w:rFonts w:ascii="Calibri" w:eastAsia="Times New Roman" w:hAnsi="Calibri" w:cs="Times New Roman"/>
          <w:color w:val="000000" w:themeColor="text1"/>
          <w:spacing w:val="2"/>
          <w:lang w:eastAsia="en-GB"/>
        </w:rPr>
        <w:t>you</w:t>
      </w:r>
      <w:proofErr w:type="spellEnd"/>
      <w:r>
        <w:rPr>
          <w:rFonts w:ascii="Calibri" w:eastAsia="Times New Roman" w:hAnsi="Calibri" w:cs="Times New Roman"/>
          <w:color w:val="000000" w:themeColor="text1"/>
          <w:spacing w:val="2"/>
          <w:lang w:eastAsia="en-GB"/>
        </w:rPr>
        <w:t xml:space="preserve"> account for the number of hours they work, and for </w:t>
      </w:r>
      <w:proofErr w:type="gramStart"/>
      <w:r>
        <w:rPr>
          <w:rFonts w:ascii="Calibri" w:eastAsia="Times New Roman" w:hAnsi="Calibri" w:cs="Times New Roman"/>
          <w:color w:val="000000" w:themeColor="text1"/>
          <w:spacing w:val="2"/>
          <w:lang w:eastAsia="en-GB"/>
        </w:rPr>
        <w:t>Masters</w:t>
      </w:r>
      <w:proofErr w:type="gramEnd"/>
      <w:r>
        <w:rPr>
          <w:rFonts w:ascii="Calibri" w:eastAsia="Times New Roman" w:hAnsi="Calibri" w:cs="Times New Roman"/>
          <w:color w:val="000000" w:themeColor="text1"/>
          <w:spacing w:val="2"/>
          <w:lang w:eastAsia="en-GB"/>
        </w:rPr>
        <w:t xml:space="preserve"> students who have to pay full fees, it will be even more difficult. Students will be taking on the major cost for this.</w:t>
      </w:r>
    </w:p>
    <w:p w14:paraId="0B9830D4" w14:textId="1CB9D572" w:rsidR="00EA498D" w:rsidRDefault="00EA498D"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lastRenderedPageBreak/>
        <w:t>Julia: The purpose of this motion is to show solidarity with the staff, correct? I think the tone should reflect this and emphasize it more clearly.</w:t>
      </w:r>
    </w:p>
    <w:p w14:paraId="203E264C" w14:textId="3E7614EF" w:rsidR="00EA498D" w:rsidRDefault="00EA498D"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Ronnie: This has been brought up before. Two years ago, this was passed by the MCR, and I took it to the GBPC, and the MCR said that they stand in solidarity with the Oxford Living Wage campaign. I asked them, ‘Can you do this’ and they said ‘No’, and I asked them about the number of people on this. College said that the numbers are so few that they’d be at risk of identifying them</w:t>
      </w:r>
      <w:r w:rsidR="00424722">
        <w:rPr>
          <w:rFonts w:ascii="Calibri" w:eastAsia="Times New Roman" w:hAnsi="Calibri" w:cs="Times New Roman"/>
          <w:color w:val="000000" w:themeColor="text1"/>
          <w:spacing w:val="2"/>
          <w:lang w:eastAsia="en-GB"/>
        </w:rPr>
        <w:t>, and I’d have to send an FOI</w:t>
      </w:r>
      <w:r>
        <w:rPr>
          <w:rFonts w:ascii="Calibri" w:eastAsia="Times New Roman" w:hAnsi="Calibri" w:cs="Times New Roman"/>
          <w:color w:val="000000" w:themeColor="text1"/>
          <w:spacing w:val="2"/>
          <w:lang w:eastAsia="en-GB"/>
        </w:rPr>
        <w:t xml:space="preserve">. </w:t>
      </w:r>
      <w:r w:rsidR="00B35E45">
        <w:rPr>
          <w:rFonts w:ascii="Calibri" w:eastAsia="Times New Roman" w:hAnsi="Calibri" w:cs="Times New Roman"/>
          <w:color w:val="000000" w:themeColor="text1"/>
          <w:spacing w:val="2"/>
          <w:lang w:eastAsia="en-GB"/>
        </w:rPr>
        <w:t xml:space="preserve">If they don’t have that many people, why don’t they just raise the wage? College also said at the time that, although staff are paid below the minimum wage, they have benefits: they get free meals in college, they get additional bonuses, which add up to over 700 pounds. </w:t>
      </w:r>
    </w:p>
    <w:p w14:paraId="4ECBEED0" w14:textId="0404C5D5" w:rsidR="00424722" w:rsidRDefault="00424722"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Fernando: We’ve been having a similar issue with our graduate accommodation problem, where the numbers don’t add up.</w:t>
      </w:r>
    </w:p>
    <w:p w14:paraId="4626297C" w14:textId="2659BEA2" w:rsidR="004B3849" w:rsidRDefault="004B3849"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Ben: From what they’ve said to you, they’ve said almost contradicting things. I do agree that the staff should be paid well. But now, college is a worse financial position than before, so I doubt they’d be amenable.</w:t>
      </w:r>
    </w:p>
    <w:p w14:paraId="5BF3141C" w14:textId="52E158CD" w:rsidR="004B3849" w:rsidRDefault="004B3849"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Julia: We could publish an open letter on our MCR website regarding our solidarity with the staff. It would express our views to the community and could pressure college to fix it.</w:t>
      </w:r>
    </w:p>
    <w:p w14:paraId="1F88D4A3" w14:textId="074308E9" w:rsidR="004B3849" w:rsidRDefault="004B3849"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 xml:space="preserve">Sally: I think it’s important to pay the people a living wage. You’re asking for more graduate accommodation, and you need to have more staffing. It has a lot of moving parts, and I appreciate that. It’s also COVID-19 issues, and college is in financial strain currently. We’re also being checked by college, so we do have to figure out where we put pressure to get things that we want. </w:t>
      </w:r>
      <w:r w:rsidR="005D315E">
        <w:rPr>
          <w:rFonts w:ascii="Calibri" w:eastAsia="Times New Roman" w:hAnsi="Calibri" w:cs="Times New Roman"/>
          <w:color w:val="000000" w:themeColor="text1"/>
          <w:spacing w:val="2"/>
          <w:lang w:eastAsia="en-GB"/>
        </w:rPr>
        <w:t>Is there a middle ground to this?</w:t>
      </w:r>
    </w:p>
    <w:p w14:paraId="31B9861F" w14:textId="752B0A10" w:rsidR="00A63048" w:rsidRDefault="00A63048"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Fernando: This could be something to propose to them, after they refuse (which they likely will). Future MCR quorums could hold them accountable for that.</w:t>
      </w:r>
    </w:p>
    <w:p w14:paraId="0F2DF25D" w14:textId="428E462C" w:rsidR="00284602" w:rsidRDefault="00284602" w:rsidP="004733CE">
      <w:pPr>
        <w:spacing w:before="192" w:after="192" w:line="240" w:lineRule="auto"/>
        <w:textAlignment w:val="baseline"/>
        <w:rPr>
          <w:rFonts w:ascii="Calibri" w:eastAsia="Times New Roman" w:hAnsi="Calibri" w:cs="Times New Roman"/>
          <w:color w:val="000000" w:themeColor="text1"/>
          <w:spacing w:val="2"/>
          <w:lang w:eastAsia="en-GB"/>
        </w:rPr>
      </w:pPr>
      <w:proofErr w:type="spellStart"/>
      <w:r>
        <w:rPr>
          <w:rFonts w:ascii="Calibri" w:eastAsia="Times New Roman" w:hAnsi="Calibri" w:cs="Times New Roman"/>
          <w:color w:val="000000" w:themeColor="text1"/>
          <w:spacing w:val="2"/>
          <w:lang w:eastAsia="en-GB"/>
        </w:rPr>
        <w:t>Raggy</w:t>
      </w:r>
      <w:proofErr w:type="spellEnd"/>
      <w:r>
        <w:rPr>
          <w:rFonts w:ascii="Calibri" w:eastAsia="Times New Roman" w:hAnsi="Calibri" w:cs="Times New Roman"/>
          <w:color w:val="000000" w:themeColor="text1"/>
          <w:spacing w:val="2"/>
          <w:lang w:eastAsia="en-GB"/>
        </w:rPr>
        <w:t xml:space="preserve">: People could lose a </w:t>
      </w:r>
      <w:proofErr w:type="gramStart"/>
      <w:r>
        <w:rPr>
          <w:rFonts w:ascii="Calibri" w:eastAsia="Times New Roman" w:hAnsi="Calibri" w:cs="Times New Roman"/>
          <w:color w:val="000000" w:themeColor="text1"/>
          <w:spacing w:val="2"/>
          <w:lang w:eastAsia="en-GB"/>
        </w:rPr>
        <w:t>benefits</w:t>
      </w:r>
      <w:proofErr w:type="gramEnd"/>
      <w:r>
        <w:rPr>
          <w:rFonts w:ascii="Calibri" w:eastAsia="Times New Roman" w:hAnsi="Calibri" w:cs="Times New Roman"/>
          <w:color w:val="000000" w:themeColor="text1"/>
          <w:spacing w:val="2"/>
          <w:lang w:eastAsia="en-GB"/>
        </w:rPr>
        <w:t xml:space="preserve"> from college—having meals for free is not significant, and they’ve estimated their bonuses etc.; an increase in salary might detract from any bonuses. I don’t know if these bonuses add up to a living wage. This might be quite cynical, but college doesn’t seem to be interested in doing anything the MCR wants to do anyway.</w:t>
      </w:r>
    </w:p>
    <w:p w14:paraId="6726DCC0" w14:textId="0D3F832A" w:rsidR="00284602" w:rsidRDefault="00284602"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 xml:space="preserve">Fernando: The scouts this year do not have meals, and they used to have a meal allowance (3 pounds per day), but now they took that off. Having a </w:t>
      </w:r>
      <w:proofErr w:type="gramStart"/>
      <w:r>
        <w:rPr>
          <w:rFonts w:ascii="Calibri" w:eastAsia="Times New Roman" w:hAnsi="Calibri" w:cs="Times New Roman"/>
          <w:color w:val="000000" w:themeColor="text1"/>
          <w:spacing w:val="2"/>
          <w:lang w:eastAsia="en-GB"/>
        </w:rPr>
        <w:t>salary</w:t>
      </w:r>
      <w:proofErr w:type="gramEnd"/>
      <w:r>
        <w:rPr>
          <w:rFonts w:ascii="Calibri" w:eastAsia="Times New Roman" w:hAnsi="Calibri" w:cs="Times New Roman"/>
          <w:color w:val="000000" w:themeColor="text1"/>
          <w:spacing w:val="2"/>
          <w:lang w:eastAsia="en-GB"/>
        </w:rPr>
        <w:t xml:space="preserve"> they don’t touch is more important than having benefits they could take away.</w:t>
      </w:r>
    </w:p>
    <w:p w14:paraId="5A323D69" w14:textId="6D3D76E7" w:rsidR="00C65836" w:rsidRDefault="00284602" w:rsidP="004733CE">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Will: Whether or not we’re fobbed off should not be the main point. The argument that college are unlikely to do it should not matter whether or not we support it I think they probably can afford to do it, as colleges are pretty well-endowed. We should say that, from the point of view of students, that staff should be provided the Oxford living wage, and they should not lose any benefits during it.</w:t>
      </w:r>
    </w:p>
    <w:p w14:paraId="0DD8BFD0" w14:textId="572DD462" w:rsidR="004733CE" w:rsidRDefault="00437618" w:rsidP="00437618">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Thijs: I find that in this motion, Fernando hasn’t formally consulted with employees of Teddy. I feel like we’re involving ourselves in their businesses. We should consider their perspectives.</w:t>
      </w:r>
    </w:p>
    <w:p w14:paraId="2A5F55AF" w14:textId="4DE9A037" w:rsidR="00BD0AAF" w:rsidRDefault="00437618" w:rsidP="00437618">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 xml:space="preserve">Fernando: I think at this moment that many people are fearful they will lose their job. There was an example in particular where they did not want students to interfere with cleaning houses during COVID. They preferred to put their salary and their employment before their health. I understand that we should ask them. </w:t>
      </w:r>
    </w:p>
    <w:p w14:paraId="2DE56E46" w14:textId="043E4869" w:rsidR="00BD0AAF" w:rsidRDefault="00BD0AAF" w:rsidP="00BD0AAF">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lastRenderedPageBreak/>
        <w:t>Julia: I think with the motion as-is, there is a risk of putting staff who are already in vulnerable employment position at further risk by pushing this for right now. Perhaps we can re-word it to demonstrate th</w:t>
      </w:r>
      <w:r w:rsidR="00C15C40">
        <w:rPr>
          <w:rFonts w:ascii="Calibri" w:eastAsia="Times New Roman" w:hAnsi="Calibri" w:cs="Times New Roman"/>
          <w:color w:val="000000" w:themeColor="text1"/>
          <w:spacing w:val="2"/>
          <w:lang w:eastAsia="en-GB"/>
        </w:rPr>
        <w:t>at we are in support of paying the staff the Oxford Living Wage (as opposed to demanding it) and consider further consultations with staff.</w:t>
      </w:r>
    </w:p>
    <w:p w14:paraId="1D1FA89A" w14:textId="37D329A4" w:rsidR="00BD0AAF" w:rsidRDefault="00BD0AAF" w:rsidP="00BD0AAF">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 xml:space="preserve">Ronnie: We can state that we are reiterating our position during the GBPC. And you can decide </w:t>
      </w:r>
      <w:r w:rsidR="00C15C40">
        <w:rPr>
          <w:rFonts w:ascii="Calibri" w:eastAsia="Times New Roman" w:hAnsi="Calibri" w:cs="Times New Roman"/>
          <w:color w:val="000000" w:themeColor="text1"/>
          <w:spacing w:val="2"/>
          <w:lang w:eastAsia="en-GB"/>
        </w:rPr>
        <w:t>after Ben reiterates our support of the minimum wage during this meeting what the next steps will be.</w:t>
      </w:r>
    </w:p>
    <w:p w14:paraId="7C676933" w14:textId="537114B9" w:rsidR="00BD0AAF" w:rsidRDefault="00BD0AAF" w:rsidP="00BD0AAF">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Fernando: I think it is good to speculate and think ahead about what this might do. I am happy to resubmit the motion and amend it to have a friendlier wording</w:t>
      </w:r>
      <w:r w:rsidR="00C15C40">
        <w:rPr>
          <w:rFonts w:ascii="Calibri" w:eastAsia="Times New Roman" w:hAnsi="Calibri" w:cs="Times New Roman"/>
          <w:color w:val="000000" w:themeColor="text1"/>
          <w:spacing w:val="2"/>
          <w:lang w:eastAsia="en-GB"/>
        </w:rPr>
        <w:t>.</w:t>
      </w:r>
    </w:p>
    <w:p w14:paraId="242980F0" w14:textId="0408ABDE" w:rsidR="00BD0AAF" w:rsidRPr="00BD0AAF" w:rsidRDefault="00BD0AAF" w:rsidP="00BD0AAF">
      <w:pPr>
        <w:spacing w:before="192" w:after="192" w:line="240" w:lineRule="auto"/>
        <w:textAlignment w:val="baseline"/>
        <w:rPr>
          <w:rFonts w:ascii="Calibri" w:eastAsia="Times New Roman" w:hAnsi="Calibri" w:cs="Times New Roman"/>
          <w:b/>
          <w:bCs/>
          <w:color w:val="000000" w:themeColor="text1"/>
          <w:spacing w:val="2"/>
          <w:u w:val="single"/>
          <w:lang w:eastAsia="en-GB"/>
        </w:rPr>
      </w:pPr>
      <w:r w:rsidRPr="00BD0AAF">
        <w:rPr>
          <w:rFonts w:ascii="Calibri" w:eastAsia="Times New Roman" w:hAnsi="Calibri" w:cs="Times New Roman"/>
          <w:b/>
          <w:bCs/>
          <w:color w:val="000000" w:themeColor="text1"/>
          <w:spacing w:val="2"/>
          <w:u w:val="single"/>
          <w:lang w:eastAsia="en-GB"/>
        </w:rPr>
        <w:t>Friendly amendment: Change ‘demands’ to ‘asks’:</w:t>
      </w:r>
    </w:p>
    <w:p w14:paraId="749C0D0B" w14:textId="6B1297E2" w:rsidR="00BD0AAF" w:rsidRPr="000A1F24" w:rsidRDefault="00BD0AAF" w:rsidP="00BD0AAF">
      <w:pPr>
        <w:pStyle w:val="NormalWeb"/>
        <w:rPr>
          <w:rFonts w:ascii="Times" w:hAnsi="Times"/>
          <w:b/>
          <w:bCs/>
          <w:color w:val="000000"/>
          <w:u w:val="single"/>
        </w:rPr>
      </w:pPr>
      <w:r w:rsidRPr="00052F9E">
        <w:rPr>
          <w:rFonts w:ascii="Times" w:hAnsi="Times"/>
          <w:color w:val="000000"/>
          <w:u w:val="single"/>
        </w:rPr>
        <w:t xml:space="preserve">Motion for the SEH MCR to support the Oxford Living Wage (OLW) and the Real Living Wage and to </w:t>
      </w:r>
      <w:r w:rsidRPr="00BD0AAF">
        <w:rPr>
          <w:rFonts w:ascii="Times" w:hAnsi="Times"/>
          <w:b/>
          <w:bCs/>
          <w:color w:val="000000"/>
          <w:highlight w:val="yellow"/>
          <w:u w:val="single"/>
        </w:rPr>
        <w:t>ask</w:t>
      </w:r>
      <w:r>
        <w:rPr>
          <w:rFonts w:ascii="Times" w:hAnsi="Times"/>
          <w:color w:val="000000"/>
          <w:u w:val="single"/>
        </w:rPr>
        <w:t xml:space="preserve"> </w:t>
      </w:r>
      <w:r w:rsidRPr="00052F9E">
        <w:rPr>
          <w:rFonts w:ascii="Times" w:hAnsi="Times"/>
          <w:color w:val="000000"/>
          <w:u w:val="single"/>
        </w:rPr>
        <w:t>that the College becomes a formally accredited Oxford Living Wage and Real Living Wage employer by paying the Oxford Living Wage rate to all its directly employed staff and contractors.</w:t>
      </w:r>
      <w:r w:rsidRPr="000A1F24">
        <w:rPr>
          <w:rFonts w:ascii="Times" w:hAnsi="Times"/>
          <w:b/>
          <w:bCs/>
          <w:color w:val="000000"/>
          <w:u w:val="single"/>
        </w:rPr>
        <w:t xml:space="preserve"> </w:t>
      </w:r>
    </w:p>
    <w:p w14:paraId="167C84DC" w14:textId="431DEB9D" w:rsidR="00BD0AAF" w:rsidRDefault="00BD0AAF" w:rsidP="00BD0AAF">
      <w:pPr>
        <w:spacing w:before="192" w:after="192" w:line="240" w:lineRule="auto"/>
        <w:textAlignment w:val="baseline"/>
        <w:rPr>
          <w:rFonts w:ascii="Calibri" w:eastAsia="Times New Roman" w:hAnsi="Calibri" w:cs="Times New Roman"/>
          <w:color w:val="000000" w:themeColor="text1"/>
          <w:spacing w:val="2"/>
          <w:lang w:eastAsia="en-GB"/>
        </w:rPr>
      </w:pPr>
      <w:r>
        <w:rPr>
          <w:rFonts w:ascii="Calibri" w:eastAsia="Times New Roman" w:hAnsi="Calibri" w:cs="Times New Roman"/>
          <w:color w:val="000000" w:themeColor="text1"/>
          <w:spacing w:val="2"/>
          <w:lang w:eastAsia="en-GB"/>
        </w:rPr>
        <w:t>Fernando: Ten colleges were found to be paying lower than the ‘real’ minimum wage, not even the Oxford living wage. The University recently made a commitment to pay all of its staff the Oxford Living Wage. And we as the MCR should ask the college to pay all of its staff the Oxford Living Wage.</w:t>
      </w:r>
    </w:p>
    <w:p w14:paraId="6DE4CF9B" w14:textId="081F60ED" w:rsidR="00C15C40" w:rsidRDefault="00C15C40" w:rsidP="00BD0AAF">
      <w:pPr>
        <w:spacing w:before="192" w:after="192" w:line="240" w:lineRule="auto"/>
        <w:textAlignment w:val="baseline"/>
        <w:rPr>
          <w:rFonts w:ascii="Calibri" w:eastAsia="Times New Roman" w:hAnsi="Calibri" w:cs="Times New Roman"/>
          <w:b/>
          <w:bCs/>
          <w:color w:val="000000" w:themeColor="text1"/>
          <w:spacing w:val="2"/>
          <w:lang w:eastAsia="en-GB"/>
        </w:rPr>
      </w:pPr>
      <w:r>
        <w:rPr>
          <w:rFonts w:ascii="Calibri" w:eastAsia="Times New Roman" w:hAnsi="Calibri" w:cs="Times New Roman"/>
          <w:b/>
          <w:bCs/>
          <w:color w:val="000000" w:themeColor="text1"/>
          <w:spacing w:val="2"/>
          <w:lang w:eastAsia="en-GB"/>
        </w:rPr>
        <w:t>Vote: 2 Opposed; 7 For; 4 Abstentions</w:t>
      </w:r>
    </w:p>
    <w:p w14:paraId="36D61E18" w14:textId="73298ADD" w:rsidR="00C15C40" w:rsidRPr="00C15C40" w:rsidRDefault="00C15C40" w:rsidP="00BD0AAF">
      <w:pPr>
        <w:spacing w:before="192" w:after="192" w:line="240" w:lineRule="auto"/>
        <w:textAlignment w:val="baseline"/>
        <w:rPr>
          <w:rFonts w:ascii="Calibri" w:eastAsia="Times New Roman" w:hAnsi="Calibri" w:cs="Times New Roman"/>
          <w:b/>
          <w:bCs/>
          <w:color w:val="000000" w:themeColor="text1"/>
          <w:spacing w:val="2"/>
          <w:lang w:eastAsia="en-GB"/>
        </w:rPr>
      </w:pPr>
      <w:r w:rsidRPr="00C15C40">
        <w:rPr>
          <w:rFonts w:ascii="Calibri" w:eastAsia="Times New Roman" w:hAnsi="Calibri" w:cs="Times New Roman"/>
          <w:b/>
          <w:bCs/>
          <w:color w:val="000000" w:themeColor="text1"/>
          <w:spacing w:val="2"/>
          <w:lang w:eastAsia="en-GB"/>
        </w:rPr>
        <w:sym w:font="Wingdings" w:char="F0E0"/>
      </w:r>
      <w:r>
        <w:rPr>
          <w:rFonts w:ascii="Calibri" w:eastAsia="Times New Roman" w:hAnsi="Calibri" w:cs="Times New Roman"/>
          <w:b/>
          <w:bCs/>
          <w:color w:val="000000" w:themeColor="text1"/>
          <w:spacing w:val="2"/>
          <w:lang w:eastAsia="en-GB"/>
        </w:rPr>
        <w:t xml:space="preserve"> The motion passes, 7 to 2. The next step will be Ben going to the GBPC and saying that we support the Oxford Living Wage, and it is up to the MCR to decide further actions.</w:t>
      </w:r>
    </w:p>
    <w:p w14:paraId="2C4C0F39" w14:textId="626040B6" w:rsidR="00126B60" w:rsidRDefault="00126B60" w:rsidP="00BD0AAF">
      <w:pPr>
        <w:spacing w:before="192" w:after="192" w:line="240" w:lineRule="auto"/>
        <w:jc w:val="center"/>
        <w:textAlignment w:val="baseline"/>
        <w:rPr>
          <w:rFonts w:ascii="Calibri" w:hAnsi="Calibri" w:cs="Calibri"/>
          <w:b/>
          <w:sz w:val="24"/>
          <w:szCs w:val="24"/>
        </w:rPr>
      </w:pPr>
      <w:r>
        <w:rPr>
          <w:rFonts w:ascii="Calibri" w:hAnsi="Calibri" w:cs="Calibri"/>
          <w:b/>
          <w:sz w:val="24"/>
          <w:szCs w:val="24"/>
        </w:rPr>
        <w:t>Hilary Term Charity Nominations</w:t>
      </w:r>
    </w:p>
    <w:p w14:paraId="57381F64" w14:textId="77777777" w:rsidR="007854F3" w:rsidRPr="007854F3" w:rsidRDefault="007854F3" w:rsidP="007854F3">
      <w:pPr>
        <w:spacing w:line="240" w:lineRule="auto"/>
        <w:jc w:val="center"/>
        <w:rPr>
          <w:rFonts w:cstheme="minorHAnsi"/>
          <w:b/>
          <w:bCs/>
          <w:i/>
          <w:iCs/>
          <w:sz w:val="24"/>
          <w:szCs w:val="24"/>
        </w:rPr>
      </w:pPr>
      <w:r w:rsidRPr="007854F3">
        <w:rPr>
          <w:rFonts w:cstheme="minorHAnsi"/>
          <w:b/>
          <w:bCs/>
          <w:i/>
          <w:iCs/>
          <w:sz w:val="24"/>
          <w:szCs w:val="24"/>
        </w:rPr>
        <w:t>MCR Charity Nominations HT21</w:t>
      </w:r>
    </w:p>
    <w:p w14:paraId="1F1933C5" w14:textId="77777777" w:rsidR="007854F3" w:rsidRPr="001032DB" w:rsidRDefault="007854F3" w:rsidP="007854F3">
      <w:pPr>
        <w:pStyle w:val="ListParagraph"/>
        <w:numPr>
          <w:ilvl w:val="0"/>
          <w:numId w:val="24"/>
        </w:numPr>
        <w:spacing w:after="0" w:line="240" w:lineRule="auto"/>
        <w:rPr>
          <w:rFonts w:ascii="Calibri" w:eastAsia="Times New Roman" w:hAnsi="Calibri" w:cs="Calibri"/>
          <w:color w:val="000000"/>
        </w:rPr>
      </w:pPr>
      <w:r w:rsidRPr="001032DB">
        <w:rPr>
          <w:rFonts w:ascii="Calibri" w:eastAsia="Times New Roman" w:hAnsi="Calibri" w:cs="Calibri"/>
          <w:color w:val="000000"/>
          <w:u w:val="single"/>
        </w:rPr>
        <w:t xml:space="preserve"> Fernando Jiménez-Gallardo</w:t>
      </w:r>
      <w:r>
        <w:rPr>
          <w:rFonts w:ascii="Calibri" w:eastAsia="Times New Roman" w:hAnsi="Calibri" w:cs="Calibri"/>
          <w:color w:val="000000"/>
          <w:u w:val="single"/>
        </w:rPr>
        <w:t xml:space="preserve"> nominating CALM (Campaign against living miserably)</w:t>
      </w:r>
    </w:p>
    <w:p w14:paraId="24E3CA62" w14:textId="77777777" w:rsidR="007854F3" w:rsidRDefault="007854F3" w:rsidP="007854F3">
      <w:pPr>
        <w:spacing w:after="0" w:line="240" w:lineRule="auto"/>
        <w:rPr>
          <w:rFonts w:ascii="Calibri" w:eastAsia="Times New Roman" w:hAnsi="Calibri" w:cs="Calibri"/>
          <w:color w:val="000000"/>
          <w:lang w:val="en-GB"/>
        </w:rPr>
      </w:pPr>
      <w:r w:rsidRPr="004E3D46">
        <w:rPr>
          <w:rFonts w:ascii="Calibri" w:eastAsia="Times New Roman" w:hAnsi="Calibri" w:cs="Calibri"/>
          <w:color w:val="000000"/>
          <w:lang w:val="en-GB"/>
        </w:rPr>
        <w:t>Registered charity number: England and Wales (</w:t>
      </w:r>
      <w:r w:rsidRPr="00114BCB">
        <w:rPr>
          <w:rFonts w:ascii="Calibri" w:eastAsia="Times New Roman" w:hAnsi="Calibri" w:cs="Calibri"/>
          <w:b/>
          <w:bCs/>
          <w:color w:val="000000"/>
        </w:rPr>
        <w:t>1110621</w:t>
      </w:r>
      <w:r w:rsidRPr="004E3D46">
        <w:rPr>
          <w:rFonts w:ascii="Calibri" w:eastAsia="Times New Roman" w:hAnsi="Calibri" w:cs="Calibri"/>
          <w:color w:val="000000"/>
          <w:lang w:val="en-GB"/>
        </w:rPr>
        <w:t>)</w:t>
      </w:r>
      <w:r>
        <w:rPr>
          <w:rFonts w:ascii="Calibri" w:eastAsia="Times New Roman" w:hAnsi="Calibri" w:cs="Calibri"/>
          <w:color w:val="000000"/>
          <w:lang w:val="en-GB"/>
        </w:rPr>
        <w:t>;</w:t>
      </w:r>
      <w:r w:rsidRPr="004E3D46">
        <w:rPr>
          <w:rFonts w:ascii="Calibri" w:eastAsia="Times New Roman" w:hAnsi="Calibri" w:cs="Calibri"/>
          <w:color w:val="000000"/>
          <w:lang w:val="en-GB"/>
        </w:rPr>
        <w:t xml:space="preserve"> Scotland (</w:t>
      </w:r>
      <w:r w:rsidRPr="00114BCB">
        <w:rPr>
          <w:rFonts w:ascii="Calibri" w:eastAsia="Times New Roman" w:hAnsi="Calibri" w:cs="Calibri"/>
          <w:b/>
          <w:bCs/>
          <w:color w:val="000000"/>
        </w:rPr>
        <w:t>SC044347</w:t>
      </w:r>
      <w:r w:rsidRPr="004E3D46">
        <w:rPr>
          <w:rFonts w:ascii="Calibri" w:eastAsia="Times New Roman" w:hAnsi="Calibri" w:cs="Calibri"/>
          <w:color w:val="000000"/>
          <w:lang w:val="en-GB"/>
        </w:rPr>
        <w:t>)</w:t>
      </w:r>
    </w:p>
    <w:p w14:paraId="51D7E5D2" w14:textId="77777777" w:rsidR="007854F3" w:rsidRDefault="007854F3" w:rsidP="007854F3">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 xml:space="preserve">Amount requested: </w:t>
      </w:r>
      <w:r w:rsidRPr="004E3D46">
        <w:rPr>
          <w:rFonts w:ascii="Calibri" w:eastAsia="Times New Roman" w:hAnsi="Calibri" w:cs="Calibri"/>
          <w:color w:val="000000"/>
          <w:lang w:val="en-GB"/>
        </w:rPr>
        <w:t>£</w:t>
      </w:r>
      <w:r>
        <w:rPr>
          <w:rFonts w:ascii="Calibri" w:eastAsia="Times New Roman" w:hAnsi="Calibri" w:cs="Calibri"/>
          <w:color w:val="000000"/>
          <w:lang w:val="en-GB"/>
        </w:rPr>
        <w:t>25</w:t>
      </w:r>
      <w:r w:rsidRPr="004E3D46">
        <w:rPr>
          <w:rFonts w:ascii="Calibri" w:eastAsia="Times New Roman" w:hAnsi="Calibri" w:cs="Calibri"/>
          <w:color w:val="000000"/>
          <w:lang w:val="en-GB"/>
        </w:rPr>
        <w:t>0</w:t>
      </w:r>
    </w:p>
    <w:p w14:paraId="6298896C" w14:textId="77777777" w:rsidR="007854F3" w:rsidRPr="004E3D46" w:rsidRDefault="007854F3" w:rsidP="007854F3">
      <w:pPr>
        <w:numPr>
          <w:ilvl w:val="0"/>
          <w:numId w:val="23"/>
        </w:numPr>
        <w:spacing w:after="0" w:line="240" w:lineRule="auto"/>
        <w:rPr>
          <w:rFonts w:ascii="Calibri" w:eastAsia="Times New Roman" w:hAnsi="Calibri" w:cs="Calibri"/>
          <w:color w:val="000000"/>
        </w:rPr>
      </w:pPr>
      <w:r>
        <w:rPr>
          <w:rFonts w:ascii="Calibri" w:eastAsia="Times New Roman" w:hAnsi="Calibri" w:cs="Calibri"/>
          <w:color w:val="000000"/>
          <w:lang w:val="en-GB"/>
        </w:rPr>
        <w:t>Nominator’s i</w:t>
      </w:r>
      <w:r w:rsidRPr="004E3D46">
        <w:rPr>
          <w:rFonts w:ascii="Calibri" w:eastAsia="Times New Roman" w:hAnsi="Calibri" w:cs="Calibri"/>
          <w:color w:val="000000"/>
          <w:lang w:val="en-GB"/>
        </w:rPr>
        <w:t>nvolvement</w:t>
      </w:r>
      <w:r>
        <w:rPr>
          <w:rFonts w:ascii="Calibri" w:eastAsia="Times New Roman" w:hAnsi="Calibri" w:cs="Calibri"/>
          <w:color w:val="000000"/>
          <w:lang w:val="en-GB"/>
        </w:rPr>
        <w:t xml:space="preserve"> with the charity</w:t>
      </w:r>
      <w:r w:rsidRPr="004E3D46">
        <w:rPr>
          <w:rFonts w:ascii="Calibri" w:eastAsia="Times New Roman" w:hAnsi="Calibri" w:cs="Calibri"/>
          <w:color w:val="000000"/>
          <w:lang w:val="en-GB"/>
        </w:rPr>
        <w:t xml:space="preserve"> </w:t>
      </w:r>
      <w:r>
        <w:rPr>
          <w:rFonts w:ascii="Calibri" w:eastAsia="Times New Roman" w:hAnsi="Calibri" w:cs="Calibri"/>
          <w:color w:val="000000"/>
          <w:lang w:val="en-GB"/>
        </w:rPr>
        <w:t>(incl.</w:t>
      </w:r>
      <w:r w:rsidRPr="004E3D46">
        <w:rPr>
          <w:rFonts w:ascii="Calibri" w:eastAsia="Times New Roman" w:hAnsi="Calibri" w:cs="Calibri"/>
          <w:color w:val="000000"/>
          <w:lang w:val="en-GB"/>
        </w:rPr>
        <w:t xml:space="preserve"> potential conflicts of interest</w:t>
      </w:r>
      <w:r>
        <w:rPr>
          <w:rFonts w:ascii="Calibri" w:eastAsia="Times New Roman" w:hAnsi="Calibri" w:cs="Calibri"/>
          <w:color w:val="000000"/>
          <w:lang w:val="en-GB"/>
        </w:rPr>
        <w:t>)</w:t>
      </w:r>
      <w:r w:rsidRPr="004E3D46">
        <w:rPr>
          <w:rFonts w:ascii="Calibri" w:eastAsia="Times New Roman" w:hAnsi="Calibri" w:cs="Calibri"/>
          <w:color w:val="000000"/>
          <w:lang w:val="en-GB"/>
        </w:rPr>
        <w:t xml:space="preserve">: I </w:t>
      </w:r>
      <w:r w:rsidRPr="00841235">
        <w:rPr>
          <w:rFonts w:ascii="Calibri" w:eastAsia="Times New Roman" w:hAnsi="Calibri" w:cs="Calibri"/>
          <w:color w:val="000000"/>
        </w:rPr>
        <w:t>am not involved with the charity and I have no conflict of interests</w:t>
      </w:r>
      <w:r w:rsidRPr="004E3D46">
        <w:rPr>
          <w:rFonts w:ascii="Calibri" w:eastAsia="Times New Roman" w:hAnsi="Calibri" w:cs="Calibri"/>
          <w:color w:val="000000"/>
          <w:lang w:val="en-GB"/>
        </w:rPr>
        <w:t>. </w:t>
      </w:r>
    </w:p>
    <w:p w14:paraId="10DCCFCD" w14:textId="77777777" w:rsidR="007854F3" w:rsidRPr="00114BCB" w:rsidRDefault="007854F3" w:rsidP="007854F3">
      <w:pPr>
        <w:pStyle w:val="ListParagraph"/>
        <w:numPr>
          <w:ilvl w:val="0"/>
          <w:numId w:val="23"/>
        </w:numPr>
        <w:spacing w:after="0" w:line="240" w:lineRule="auto"/>
        <w:rPr>
          <w:rFonts w:ascii="Calibri" w:eastAsia="Times New Roman" w:hAnsi="Calibri" w:cs="Calibri"/>
          <w:color w:val="000000"/>
        </w:rPr>
      </w:pPr>
      <w:r w:rsidRPr="00114BCB">
        <w:rPr>
          <w:rFonts w:ascii="Calibri" w:eastAsia="Times New Roman" w:hAnsi="Calibri" w:cs="Calibri"/>
          <w:color w:val="000000"/>
        </w:rPr>
        <w:t xml:space="preserve">CALM is leading a movement against suicide. Every week 125 people in the UK </w:t>
      </w:r>
      <w:proofErr w:type="gramStart"/>
      <w:r w:rsidRPr="00114BCB">
        <w:rPr>
          <w:rFonts w:ascii="Calibri" w:eastAsia="Times New Roman" w:hAnsi="Calibri" w:cs="Calibri"/>
          <w:color w:val="000000"/>
        </w:rPr>
        <w:t>take</w:t>
      </w:r>
      <w:proofErr w:type="gramEnd"/>
      <w:r w:rsidRPr="00114BCB">
        <w:rPr>
          <w:rFonts w:ascii="Calibri" w:eastAsia="Times New Roman" w:hAnsi="Calibri" w:cs="Calibri"/>
          <w:color w:val="000000"/>
        </w:rPr>
        <w:t xml:space="preserve"> their own lives. They run a free and confidential helpline, 7 hours a day, 7 days a week for anyone who needs to talk about life’s problems. CALM supports those bereaved by suicide, through the Support After Suicide Partnership (SASP).</w:t>
      </w:r>
    </w:p>
    <w:p w14:paraId="1ED6E448" w14:textId="02CB8DA7" w:rsidR="007854F3" w:rsidRDefault="007854F3" w:rsidP="007854F3">
      <w:pPr>
        <w:spacing w:after="0" w:line="240" w:lineRule="auto"/>
        <w:rPr>
          <w:rFonts w:ascii="Calibri" w:eastAsia="Times New Roman" w:hAnsi="Calibri" w:cs="Calibri"/>
          <w:color w:val="000000"/>
        </w:rPr>
      </w:pPr>
    </w:p>
    <w:p w14:paraId="5605F1F2" w14:textId="0C3C4A69" w:rsidR="009F56E6" w:rsidRDefault="009F56E6" w:rsidP="007854F3">
      <w:pPr>
        <w:spacing w:after="0" w:line="240" w:lineRule="auto"/>
        <w:rPr>
          <w:rFonts w:ascii="Calibri" w:eastAsia="Times New Roman" w:hAnsi="Calibri" w:cs="Calibri"/>
          <w:color w:val="000000"/>
        </w:rPr>
      </w:pPr>
      <w:r>
        <w:rPr>
          <w:rFonts w:ascii="Calibri" w:eastAsia="Times New Roman" w:hAnsi="Calibri" w:cs="Calibri"/>
          <w:color w:val="000000"/>
        </w:rPr>
        <w:t>Fernando: I am not associated with them and I have no conflict of interest.</w:t>
      </w:r>
    </w:p>
    <w:p w14:paraId="02373EAE" w14:textId="77777777" w:rsidR="009F56E6" w:rsidRDefault="009F56E6" w:rsidP="007854F3">
      <w:pPr>
        <w:spacing w:after="0" w:line="240" w:lineRule="auto"/>
        <w:rPr>
          <w:rFonts w:ascii="Calibri" w:eastAsia="Times New Roman" w:hAnsi="Calibri" w:cs="Calibri"/>
          <w:color w:val="000000"/>
        </w:rPr>
      </w:pPr>
    </w:p>
    <w:p w14:paraId="35004EA3" w14:textId="77777777" w:rsidR="007854F3" w:rsidRPr="001032DB" w:rsidRDefault="007854F3" w:rsidP="007854F3">
      <w:pPr>
        <w:pStyle w:val="ListParagraph"/>
        <w:numPr>
          <w:ilvl w:val="0"/>
          <w:numId w:val="24"/>
        </w:numPr>
        <w:spacing w:after="0" w:line="240" w:lineRule="auto"/>
        <w:rPr>
          <w:rFonts w:ascii="Calibri" w:eastAsia="Times New Roman" w:hAnsi="Calibri" w:cs="Calibri"/>
          <w:color w:val="000000"/>
        </w:rPr>
      </w:pPr>
      <w:proofErr w:type="spellStart"/>
      <w:r>
        <w:rPr>
          <w:rFonts w:ascii="Calibri" w:eastAsia="Times New Roman" w:hAnsi="Calibri" w:cs="Calibri"/>
          <w:color w:val="000000"/>
          <w:u w:val="single"/>
        </w:rPr>
        <w:t>Cherona</w:t>
      </w:r>
      <w:proofErr w:type="spellEnd"/>
      <w:r w:rsidRPr="001032DB">
        <w:rPr>
          <w:rFonts w:ascii="Calibri" w:eastAsia="Times New Roman" w:hAnsi="Calibri" w:cs="Calibri"/>
          <w:color w:val="000000"/>
          <w:u w:val="single"/>
        </w:rPr>
        <w:t xml:space="preserve"> </w:t>
      </w:r>
      <w:r>
        <w:rPr>
          <w:rFonts w:ascii="Calibri" w:eastAsia="Times New Roman" w:hAnsi="Calibri" w:cs="Calibri"/>
          <w:color w:val="000000"/>
          <w:u w:val="single"/>
        </w:rPr>
        <w:t xml:space="preserve">Chapman nominating </w:t>
      </w:r>
      <w:r w:rsidRPr="00F83E8B">
        <w:rPr>
          <w:rFonts w:ascii="Calibri" w:eastAsia="Times New Roman" w:hAnsi="Calibri" w:cs="Calibri"/>
          <w:color w:val="000000"/>
          <w:u w:val="single"/>
        </w:rPr>
        <w:t xml:space="preserve">Be Free Young </w:t>
      </w:r>
      <w:proofErr w:type="spellStart"/>
      <w:r w:rsidRPr="00F83E8B">
        <w:rPr>
          <w:rFonts w:ascii="Calibri" w:eastAsia="Times New Roman" w:hAnsi="Calibri" w:cs="Calibri"/>
          <w:color w:val="000000"/>
          <w:u w:val="single"/>
        </w:rPr>
        <w:t>Carers</w:t>
      </w:r>
      <w:proofErr w:type="spellEnd"/>
      <w:r w:rsidRPr="001032DB">
        <w:rPr>
          <w:rFonts w:ascii="Calibri" w:eastAsia="Times New Roman" w:hAnsi="Calibri" w:cs="Calibri"/>
          <w:color w:val="000000"/>
          <w:u w:val="single"/>
        </w:rPr>
        <w:t xml:space="preserve"> </w:t>
      </w:r>
    </w:p>
    <w:p w14:paraId="67D5A1B3" w14:textId="77777777" w:rsidR="007854F3" w:rsidRDefault="007854F3" w:rsidP="007854F3">
      <w:pPr>
        <w:spacing w:after="0" w:line="240" w:lineRule="auto"/>
        <w:rPr>
          <w:rFonts w:ascii="Calibri" w:eastAsia="Times New Roman" w:hAnsi="Calibri" w:cs="Calibri"/>
          <w:color w:val="000000"/>
          <w:lang w:val="en-GB"/>
        </w:rPr>
      </w:pPr>
      <w:r w:rsidRPr="004E3D46">
        <w:rPr>
          <w:rFonts w:ascii="Calibri" w:eastAsia="Times New Roman" w:hAnsi="Calibri" w:cs="Calibri"/>
          <w:color w:val="000000"/>
          <w:lang w:val="en-GB"/>
        </w:rPr>
        <w:t>Registered charity number:</w:t>
      </w:r>
      <w:r w:rsidRPr="00835AFB">
        <w:rPr>
          <w:rFonts w:ascii="Calibri" w:eastAsia="Times New Roman" w:hAnsi="Calibri" w:cs="Calibri"/>
          <w:color w:val="000000"/>
          <w:lang w:val="en-GB"/>
        </w:rPr>
        <w:t xml:space="preserve"> England and Wales (</w:t>
      </w:r>
      <w:r w:rsidRPr="00F83E8B">
        <w:rPr>
          <w:rFonts w:ascii="Calibri" w:eastAsia="Times New Roman" w:hAnsi="Calibri" w:cs="Calibri"/>
          <w:b/>
          <w:bCs/>
          <w:color w:val="000000"/>
        </w:rPr>
        <w:t>1042708</w:t>
      </w:r>
      <w:r w:rsidRPr="00835AFB">
        <w:rPr>
          <w:rFonts w:ascii="Calibri" w:eastAsia="Times New Roman" w:hAnsi="Calibri" w:cs="Calibri"/>
          <w:color w:val="000000"/>
          <w:lang w:val="en-GB"/>
        </w:rPr>
        <w:t xml:space="preserve">) </w:t>
      </w:r>
    </w:p>
    <w:p w14:paraId="09A92BBE" w14:textId="77777777" w:rsidR="007854F3" w:rsidRDefault="007854F3" w:rsidP="007854F3">
      <w:p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 xml:space="preserve">Amount requested: </w:t>
      </w:r>
      <w:r w:rsidRPr="004E3D46">
        <w:rPr>
          <w:rFonts w:ascii="Calibri" w:eastAsia="Times New Roman" w:hAnsi="Calibri" w:cs="Calibri"/>
          <w:color w:val="000000"/>
          <w:lang w:val="en-GB"/>
        </w:rPr>
        <w:t>£</w:t>
      </w:r>
      <w:r>
        <w:rPr>
          <w:rFonts w:ascii="Calibri" w:eastAsia="Times New Roman" w:hAnsi="Calibri" w:cs="Calibri"/>
          <w:color w:val="000000"/>
          <w:lang w:val="en-GB"/>
        </w:rPr>
        <w:t>250</w:t>
      </w:r>
    </w:p>
    <w:p w14:paraId="39FFD816" w14:textId="77777777" w:rsidR="007854F3" w:rsidRPr="00C94DF7" w:rsidRDefault="007854F3" w:rsidP="007854F3">
      <w:pPr>
        <w:numPr>
          <w:ilvl w:val="0"/>
          <w:numId w:val="23"/>
        </w:numPr>
        <w:spacing w:after="0" w:line="240" w:lineRule="auto"/>
        <w:rPr>
          <w:rFonts w:ascii="Calibri" w:eastAsia="Times New Roman" w:hAnsi="Calibri" w:cs="Calibri"/>
          <w:color w:val="000000"/>
          <w:lang w:val="en-GB"/>
        </w:rPr>
      </w:pPr>
      <w:r>
        <w:rPr>
          <w:rFonts w:ascii="Calibri" w:eastAsia="Times New Roman" w:hAnsi="Calibri" w:cs="Calibri"/>
          <w:color w:val="000000"/>
          <w:lang w:val="en-GB"/>
        </w:rPr>
        <w:t>Nominator’s i</w:t>
      </w:r>
      <w:r w:rsidRPr="004E3D46">
        <w:rPr>
          <w:rFonts w:ascii="Calibri" w:eastAsia="Times New Roman" w:hAnsi="Calibri" w:cs="Calibri"/>
          <w:color w:val="000000"/>
          <w:lang w:val="en-GB"/>
        </w:rPr>
        <w:t>nvolvement</w:t>
      </w:r>
      <w:r>
        <w:rPr>
          <w:rFonts w:ascii="Calibri" w:eastAsia="Times New Roman" w:hAnsi="Calibri" w:cs="Calibri"/>
          <w:color w:val="000000"/>
          <w:lang w:val="en-GB"/>
        </w:rPr>
        <w:t xml:space="preserve"> with the charity</w:t>
      </w:r>
      <w:r w:rsidRPr="004E3D46">
        <w:rPr>
          <w:rFonts w:ascii="Calibri" w:eastAsia="Times New Roman" w:hAnsi="Calibri" w:cs="Calibri"/>
          <w:color w:val="000000"/>
          <w:lang w:val="en-GB"/>
        </w:rPr>
        <w:t xml:space="preserve"> </w:t>
      </w:r>
      <w:r>
        <w:rPr>
          <w:rFonts w:ascii="Calibri" w:eastAsia="Times New Roman" w:hAnsi="Calibri" w:cs="Calibri"/>
          <w:color w:val="000000"/>
          <w:lang w:val="en-GB"/>
        </w:rPr>
        <w:t>(incl.</w:t>
      </w:r>
      <w:r w:rsidRPr="004E3D46">
        <w:rPr>
          <w:rFonts w:ascii="Calibri" w:eastAsia="Times New Roman" w:hAnsi="Calibri" w:cs="Calibri"/>
          <w:color w:val="000000"/>
          <w:lang w:val="en-GB"/>
        </w:rPr>
        <w:t xml:space="preserve"> potential conflicts of interest</w:t>
      </w:r>
      <w:r>
        <w:rPr>
          <w:rFonts w:ascii="Calibri" w:eastAsia="Times New Roman" w:hAnsi="Calibri" w:cs="Calibri"/>
          <w:color w:val="000000"/>
          <w:lang w:val="en-GB"/>
        </w:rPr>
        <w:t>)</w:t>
      </w:r>
      <w:r w:rsidRPr="004E3D46">
        <w:rPr>
          <w:rFonts w:ascii="Calibri" w:eastAsia="Times New Roman" w:hAnsi="Calibri" w:cs="Calibri"/>
          <w:color w:val="000000"/>
          <w:lang w:val="en-GB"/>
        </w:rPr>
        <w:t xml:space="preserve">: </w:t>
      </w:r>
      <w:r w:rsidRPr="00F83E8B">
        <w:rPr>
          <w:rFonts w:ascii="Calibri" w:eastAsia="Times New Roman" w:hAnsi="Calibri" w:cs="Calibri"/>
          <w:color w:val="000000"/>
        </w:rPr>
        <w:t xml:space="preserve">None - just a </w:t>
      </w:r>
      <w:proofErr w:type="gramStart"/>
      <w:r w:rsidRPr="00F83E8B">
        <w:rPr>
          <w:rFonts w:ascii="Calibri" w:eastAsia="Times New Roman" w:hAnsi="Calibri" w:cs="Calibri"/>
          <w:color w:val="000000"/>
        </w:rPr>
        <w:t>locally-based</w:t>
      </w:r>
      <w:proofErr w:type="gramEnd"/>
      <w:r w:rsidRPr="00F83E8B">
        <w:rPr>
          <w:rFonts w:ascii="Calibri" w:eastAsia="Times New Roman" w:hAnsi="Calibri" w:cs="Calibri"/>
          <w:color w:val="000000"/>
        </w:rPr>
        <w:t xml:space="preserve"> charity supporting a cause of importance to me.</w:t>
      </w:r>
    </w:p>
    <w:p w14:paraId="2711A972" w14:textId="77777777" w:rsidR="007854F3" w:rsidRPr="00C94DF7" w:rsidRDefault="007854F3" w:rsidP="007854F3">
      <w:pPr>
        <w:numPr>
          <w:ilvl w:val="0"/>
          <w:numId w:val="23"/>
        </w:numPr>
        <w:spacing w:after="0" w:line="240" w:lineRule="auto"/>
        <w:rPr>
          <w:rFonts w:ascii="Calibri" w:eastAsia="Times New Roman" w:hAnsi="Calibri" w:cs="Calibri"/>
          <w:color w:val="000000"/>
          <w:lang w:val="en-GB"/>
        </w:rPr>
      </w:pPr>
      <w:r>
        <w:rPr>
          <w:rFonts w:ascii="Calibri" w:eastAsia="Times New Roman" w:hAnsi="Calibri" w:cs="Calibri"/>
          <w:color w:val="000000"/>
        </w:rPr>
        <w:t xml:space="preserve">Be </w:t>
      </w:r>
      <w:r w:rsidRPr="00F83E8B">
        <w:rPr>
          <w:rFonts w:ascii="Calibri" w:eastAsia="Times New Roman" w:hAnsi="Calibri" w:cs="Calibri"/>
          <w:color w:val="000000"/>
        </w:rPr>
        <w:t xml:space="preserve">Free Young </w:t>
      </w:r>
      <w:proofErr w:type="spellStart"/>
      <w:r w:rsidRPr="00F83E8B">
        <w:rPr>
          <w:rFonts w:ascii="Calibri" w:eastAsia="Times New Roman" w:hAnsi="Calibri" w:cs="Calibri"/>
          <w:color w:val="000000"/>
        </w:rPr>
        <w:t>Carers</w:t>
      </w:r>
      <w:proofErr w:type="spellEnd"/>
      <w:r w:rsidRPr="00F83E8B">
        <w:rPr>
          <w:rFonts w:ascii="Calibri" w:eastAsia="Times New Roman" w:hAnsi="Calibri" w:cs="Calibri"/>
          <w:color w:val="000000"/>
        </w:rPr>
        <w:t xml:space="preserve"> is a local charity supporting </w:t>
      </w:r>
      <w:proofErr w:type="spellStart"/>
      <w:r w:rsidRPr="00F83E8B">
        <w:rPr>
          <w:rFonts w:ascii="Calibri" w:eastAsia="Times New Roman" w:hAnsi="Calibri" w:cs="Calibri"/>
          <w:color w:val="000000"/>
        </w:rPr>
        <w:t>Oxfordshire</w:t>
      </w:r>
      <w:proofErr w:type="spellEnd"/>
      <w:r w:rsidRPr="00F83E8B">
        <w:rPr>
          <w:rFonts w:ascii="Calibri" w:eastAsia="Times New Roman" w:hAnsi="Calibri" w:cs="Calibri"/>
          <w:color w:val="000000"/>
        </w:rPr>
        <w:t xml:space="preserve">-based young </w:t>
      </w:r>
      <w:proofErr w:type="spellStart"/>
      <w:r w:rsidRPr="00F83E8B">
        <w:rPr>
          <w:rFonts w:ascii="Calibri" w:eastAsia="Times New Roman" w:hAnsi="Calibri" w:cs="Calibri"/>
          <w:color w:val="000000"/>
        </w:rPr>
        <w:t>carers</w:t>
      </w:r>
      <w:proofErr w:type="spellEnd"/>
      <w:r w:rsidRPr="00F83E8B">
        <w:rPr>
          <w:rFonts w:ascii="Calibri" w:eastAsia="Times New Roman" w:hAnsi="Calibri" w:cs="Calibri"/>
          <w:color w:val="000000"/>
        </w:rPr>
        <w:t xml:space="preserve"> aged 8-24 thrive as individuals whilst managing their caring responsibilities. It is the only specialist </w:t>
      </w:r>
      <w:proofErr w:type="spellStart"/>
      <w:r w:rsidRPr="00F83E8B">
        <w:rPr>
          <w:rFonts w:ascii="Calibri" w:eastAsia="Times New Roman" w:hAnsi="Calibri" w:cs="Calibri"/>
          <w:color w:val="000000"/>
        </w:rPr>
        <w:lastRenderedPageBreak/>
        <w:t>organisation</w:t>
      </w:r>
      <w:proofErr w:type="spellEnd"/>
      <w:r w:rsidRPr="00F83E8B">
        <w:rPr>
          <w:rFonts w:ascii="Calibri" w:eastAsia="Times New Roman" w:hAnsi="Calibri" w:cs="Calibri"/>
          <w:color w:val="000000"/>
        </w:rPr>
        <w:t xml:space="preserve"> supporting young </w:t>
      </w:r>
      <w:proofErr w:type="spellStart"/>
      <w:r w:rsidRPr="00F83E8B">
        <w:rPr>
          <w:rFonts w:ascii="Calibri" w:eastAsia="Times New Roman" w:hAnsi="Calibri" w:cs="Calibri"/>
          <w:color w:val="000000"/>
        </w:rPr>
        <w:t>carers</w:t>
      </w:r>
      <w:proofErr w:type="spellEnd"/>
      <w:r w:rsidRPr="00F83E8B">
        <w:rPr>
          <w:rFonts w:ascii="Calibri" w:eastAsia="Times New Roman" w:hAnsi="Calibri" w:cs="Calibri"/>
          <w:color w:val="000000"/>
        </w:rPr>
        <w:t xml:space="preserve"> in </w:t>
      </w:r>
      <w:proofErr w:type="spellStart"/>
      <w:r w:rsidRPr="00F83E8B">
        <w:rPr>
          <w:rFonts w:ascii="Calibri" w:eastAsia="Times New Roman" w:hAnsi="Calibri" w:cs="Calibri"/>
          <w:color w:val="000000"/>
        </w:rPr>
        <w:t>Oxfordshire</w:t>
      </w:r>
      <w:proofErr w:type="spellEnd"/>
      <w:r w:rsidRPr="00F83E8B">
        <w:rPr>
          <w:rFonts w:ascii="Calibri" w:eastAsia="Times New Roman" w:hAnsi="Calibri" w:cs="Calibri"/>
          <w:color w:val="000000"/>
        </w:rPr>
        <w:t xml:space="preserve">. They </w:t>
      </w:r>
      <w:proofErr w:type="spellStart"/>
      <w:r w:rsidRPr="00F83E8B">
        <w:rPr>
          <w:rFonts w:ascii="Calibri" w:eastAsia="Times New Roman" w:hAnsi="Calibri" w:cs="Calibri"/>
          <w:color w:val="000000"/>
        </w:rPr>
        <w:t>utilise</w:t>
      </w:r>
      <w:proofErr w:type="spellEnd"/>
      <w:r w:rsidRPr="00F83E8B">
        <w:rPr>
          <w:rFonts w:ascii="Calibri" w:eastAsia="Times New Roman" w:hAnsi="Calibri" w:cs="Calibri"/>
          <w:color w:val="000000"/>
        </w:rPr>
        <w:t xml:space="preserve"> three key approaches to achieve their aim</w:t>
      </w:r>
      <w:r>
        <w:rPr>
          <w:rFonts w:ascii="Calibri" w:eastAsia="Times New Roman" w:hAnsi="Calibri" w:cs="Calibri"/>
          <w:color w:val="000000"/>
        </w:rPr>
        <w:t xml:space="preserve"> (which funds </w:t>
      </w:r>
      <w:r w:rsidRPr="00F83E8B">
        <w:rPr>
          <w:rFonts w:ascii="Calibri" w:eastAsia="Times New Roman" w:hAnsi="Calibri" w:cs="Calibri"/>
          <w:color w:val="000000"/>
        </w:rPr>
        <w:t>received would go to support this continued work</w:t>
      </w:r>
      <w:r>
        <w:rPr>
          <w:rFonts w:ascii="Calibri" w:eastAsia="Times New Roman" w:hAnsi="Calibri" w:cs="Calibri"/>
          <w:color w:val="000000"/>
        </w:rPr>
        <w:t>):</w:t>
      </w:r>
    </w:p>
    <w:p w14:paraId="6B9E5201" w14:textId="77777777" w:rsidR="007854F3" w:rsidRDefault="007854F3" w:rsidP="007854F3">
      <w:pPr>
        <w:pStyle w:val="ListParagraph"/>
        <w:numPr>
          <w:ilvl w:val="1"/>
          <w:numId w:val="23"/>
        </w:numPr>
        <w:spacing w:after="0" w:line="240" w:lineRule="auto"/>
        <w:rPr>
          <w:rFonts w:ascii="Calibri" w:eastAsia="Times New Roman" w:hAnsi="Calibri" w:cs="Calibri"/>
          <w:color w:val="000000"/>
        </w:rPr>
      </w:pPr>
      <w:r w:rsidRPr="00C94DF7">
        <w:rPr>
          <w:rFonts w:ascii="Calibri" w:eastAsia="Times New Roman" w:hAnsi="Calibri" w:cs="Calibri"/>
          <w:color w:val="000000"/>
        </w:rPr>
        <w:t xml:space="preserve">1. Emotional Support – meeting with young </w:t>
      </w:r>
      <w:proofErr w:type="spellStart"/>
      <w:r w:rsidRPr="00C94DF7">
        <w:rPr>
          <w:rFonts w:ascii="Calibri" w:eastAsia="Times New Roman" w:hAnsi="Calibri" w:cs="Calibri"/>
          <w:color w:val="000000"/>
        </w:rPr>
        <w:t>carers</w:t>
      </w:r>
      <w:proofErr w:type="spellEnd"/>
      <w:r w:rsidRPr="00C94DF7">
        <w:rPr>
          <w:rFonts w:ascii="Calibri" w:eastAsia="Times New Roman" w:hAnsi="Calibri" w:cs="Calibri"/>
          <w:color w:val="000000"/>
        </w:rPr>
        <w:t xml:space="preserve">, their families and schools to provide emotional support and help tackle issues of anxiety and isolation.  </w:t>
      </w:r>
    </w:p>
    <w:p w14:paraId="33BCD72A" w14:textId="77777777" w:rsidR="007854F3" w:rsidRDefault="007854F3" w:rsidP="007854F3">
      <w:pPr>
        <w:pStyle w:val="ListParagraph"/>
        <w:numPr>
          <w:ilvl w:val="1"/>
          <w:numId w:val="23"/>
        </w:numPr>
        <w:spacing w:after="0" w:line="240" w:lineRule="auto"/>
        <w:rPr>
          <w:rFonts w:ascii="Calibri" w:eastAsia="Times New Roman" w:hAnsi="Calibri" w:cs="Calibri"/>
          <w:color w:val="000000"/>
        </w:rPr>
      </w:pPr>
      <w:r w:rsidRPr="00C94DF7">
        <w:rPr>
          <w:rFonts w:ascii="Calibri" w:eastAsia="Times New Roman" w:hAnsi="Calibri" w:cs="Calibri"/>
          <w:color w:val="000000"/>
        </w:rPr>
        <w:t xml:space="preserve">2. Training – developing skills such as first aid and cooking to help improve their self-confidence and ability in their caring role. </w:t>
      </w:r>
    </w:p>
    <w:p w14:paraId="6E974830" w14:textId="77777777" w:rsidR="007854F3" w:rsidRDefault="007854F3" w:rsidP="007854F3">
      <w:pPr>
        <w:pStyle w:val="ListParagraph"/>
        <w:numPr>
          <w:ilvl w:val="1"/>
          <w:numId w:val="23"/>
        </w:numPr>
        <w:spacing w:after="0" w:line="240" w:lineRule="auto"/>
        <w:rPr>
          <w:rFonts w:ascii="Calibri" w:eastAsia="Times New Roman" w:hAnsi="Calibri" w:cs="Calibri"/>
          <w:color w:val="000000"/>
        </w:rPr>
      </w:pPr>
      <w:r w:rsidRPr="00C94DF7">
        <w:rPr>
          <w:rFonts w:ascii="Calibri" w:eastAsia="Times New Roman" w:hAnsi="Calibri" w:cs="Calibri"/>
          <w:color w:val="000000"/>
        </w:rPr>
        <w:t xml:space="preserve">3. Social Activities – providing opportunities away from their caring responsibilities among peers of their own age from a similar background. </w:t>
      </w:r>
    </w:p>
    <w:p w14:paraId="4205934D" w14:textId="7FFF4D45" w:rsidR="000A1F24" w:rsidRDefault="000A1F24" w:rsidP="007854F3">
      <w:pPr>
        <w:spacing w:after="0" w:line="240" w:lineRule="auto"/>
        <w:rPr>
          <w:rFonts w:ascii="Calibri" w:eastAsia="Times New Roman" w:hAnsi="Calibri" w:cs="Calibri"/>
          <w:color w:val="000000" w:themeColor="text1"/>
          <w:lang w:val="en-GB"/>
        </w:rPr>
      </w:pPr>
    </w:p>
    <w:p w14:paraId="004459F0" w14:textId="57C62BC8" w:rsidR="009F56E6" w:rsidRDefault="008B50B9" w:rsidP="007854F3">
      <w:pPr>
        <w:spacing w:after="0" w:line="240" w:lineRule="auto"/>
        <w:rPr>
          <w:rFonts w:ascii="Calibri" w:eastAsia="Times New Roman" w:hAnsi="Calibri" w:cs="Calibri"/>
          <w:color w:val="000000" w:themeColor="text1"/>
          <w:lang w:val="en-GB"/>
        </w:rPr>
      </w:pPr>
      <w:proofErr w:type="spellStart"/>
      <w:r>
        <w:rPr>
          <w:rFonts w:ascii="Calibri" w:eastAsia="Times New Roman" w:hAnsi="Calibri" w:cs="Calibri"/>
          <w:color w:val="000000" w:themeColor="text1"/>
          <w:lang w:val="en-GB"/>
        </w:rPr>
        <w:t>Cherona</w:t>
      </w:r>
      <w:proofErr w:type="spellEnd"/>
      <w:r>
        <w:rPr>
          <w:rFonts w:ascii="Calibri" w:eastAsia="Times New Roman" w:hAnsi="Calibri" w:cs="Calibri"/>
          <w:color w:val="000000" w:themeColor="text1"/>
          <w:lang w:val="en-GB"/>
        </w:rPr>
        <w:t xml:space="preserve">: </w:t>
      </w:r>
      <w:r w:rsidR="0083694F">
        <w:rPr>
          <w:rFonts w:ascii="Calibri" w:eastAsia="Times New Roman" w:hAnsi="Calibri" w:cs="Calibri"/>
          <w:color w:val="000000" w:themeColor="text1"/>
          <w:lang w:val="en-GB"/>
        </w:rPr>
        <w:t>It’s a local Oxfordshire charity that supports young carers up to age 24. They also provide emotional and mental health support; training opportunities, first aid. I’m not personally linked to the charity or have any conflict of interest.</w:t>
      </w:r>
    </w:p>
    <w:p w14:paraId="688A7863" w14:textId="23395AEA" w:rsidR="0083694F" w:rsidRDefault="0083694F" w:rsidP="007854F3">
      <w:pPr>
        <w:spacing w:after="0" w:line="240" w:lineRule="auto"/>
        <w:rPr>
          <w:rFonts w:ascii="Calibri" w:eastAsia="Times New Roman" w:hAnsi="Calibri" w:cs="Calibri"/>
          <w:color w:val="000000" w:themeColor="text1"/>
          <w:lang w:val="en-GB"/>
        </w:rPr>
      </w:pPr>
    </w:p>
    <w:p w14:paraId="6A617A87" w14:textId="7A10BB4C" w:rsidR="0083694F" w:rsidRDefault="00F143FE" w:rsidP="007854F3">
      <w:pPr>
        <w:spacing w:after="0" w:line="240" w:lineRule="auto"/>
        <w:rPr>
          <w:rFonts w:ascii="Calibri" w:eastAsia="Times New Roman" w:hAnsi="Calibri" w:cs="Calibri"/>
          <w:color w:val="000000" w:themeColor="text1"/>
          <w:lang w:val="en-GB"/>
        </w:rPr>
      </w:pPr>
      <w:r>
        <w:rPr>
          <w:rFonts w:ascii="Calibri" w:eastAsia="Times New Roman" w:hAnsi="Calibri" w:cs="Calibri"/>
          <w:color w:val="000000" w:themeColor="text1"/>
          <w:lang w:val="en-GB"/>
        </w:rPr>
        <w:t>Ronnie: Amanda, our Charities Rep, when will the email go out and everything?</w:t>
      </w:r>
    </w:p>
    <w:p w14:paraId="043F0285" w14:textId="00504E02" w:rsidR="00F143FE" w:rsidRDefault="00F143FE" w:rsidP="007854F3">
      <w:pPr>
        <w:spacing w:after="0" w:line="240" w:lineRule="auto"/>
        <w:rPr>
          <w:rFonts w:ascii="Calibri" w:eastAsia="Times New Roman" w:hAnsi="Calibri" w:cs="Calibri"/>
          <w:color w:val="000000" w:themeColor="text1"/>
          <w:lang w:val="en-GB"/>
        </w:rPr>
      </w:pPr>
    </w:p>
    <w:p w14:paraId="23CD6437" w14:textId="24561831" w:rsidR="00F143FE" w:rsidRPr="007854F3" w:rsidRDefault="00F143FE" w:rsidP="007854F3">
      <w:pPr>
        <w:spacing w:after="0" w:line="240" w:lineRule="auto"/>
        <w:rPr>
          <w:rFonts w:ascii="Calibri" w:eastAsia="Times New Roman" w:hAnsi="Calibri" w:cs="Calibri"/>
          <w:color w:val="000000" w:themeColor="text1"/>
          <w:lang w:val="en-GB"/>
        </w:rPr>
      </w:pPr>
      <w:r>
        <w:rPr>
          <w:rFonts w:ascii="Calibri" w:eastAsia="Times New Roman" w:hAnsi="Calibri" w:cs="Calibri"/>
          <w:color w:val="000000" w:themeColor="text1"/>
          <w:lang w:val="en-GB"/>
        </w:rPr>
        <w:t>Amanda: Probably Friday.</w:t>
      </w:r>
    </w:p>
    <w:p w14:paraId="715D9FE3" w14:textId="204CFFA7" w:rsidR="00C244A6" w:rsidRPr="00B962D1" w:rsidRDefault="000E7890" w:rsidP="00B962D1">
      <w:pPr>
        <w:pStyle w:val="ListParagraph"/>
        <w:numPr>
          <w:ilvl w:val="0"/>
          <w:numId w:val="5"/>
        </w:numPr>
        <w:jc w:val="center"/>
        <w:rPr>
          <w:rFonts w:ascii="Calibri" w:hAnsi="Calibri" w:cs="Calibri"/>
          <w:b/>
          <w:sz w:val="24"/>
          <w:szCs w:val="24"/>
        </w:rPr>
      </w:pPr>
      <w:r w:rsidRPr="00C244A6">
        <w:rPr>
          <w:rFonts w:ascii="Calibri" w:hAnsi="Calibri" w:cs="Calibri"/>
          <w:b/>
          <w:sz w:val="24"/>
          <w:szCs w:val="24"/>
        </w:rPr>
        <w:t>Any other business</w:t>
      </w:r>
    </w:p>
    <w:p w14:paraId="05B6F5B4" w14:textId="44F85C05" w:rsidR="00A30D76" w:rsidRDefault="00A30D76" w:rsidP="00A30D76">
      <w:pPr>
        <w:rPr>
          <w:rFonts w:ascii="Calibri" w:hAnsi="Calibri" w:cs="Calibri"/>
          <w:bCs/>
          <w:sz w:val="24"/>
          <w:szCs w:val="24"/>
        </w:rPr>
      </w:pPr>
      <w:r w:rsidRPr="00A30D76">
        <w:rPr>
          <w:rFonts w:ascii="Calibri" w:hAnsi="Calibri" w:cs="Calibri"/>
          <w:bCs/>
          <w:sz w:val="24"/>
          <w:szCs w:val="24"/>
        </w:rPr>
        <w:t>Ronnie: Can you ask the IT Rep to put the meetings up onto the website. This is important, as we’ve seen tonight, having the minutes helps us to have an account of what was said and could be present.</w:t>
      </w:r>
      <w:r w:rsidR="00401BAB">
        <w:rPr>
          <w:rFonts w:ascii="Calibri" w:hAnsi="Calibri" w:cs="Calibri"/>
          <w:bCs/>
          <w:sz w:val="24"/>
          <w:szCs w:val="24"/>
        </w:rPr>
        <w:t xml:space="preserve"> </w:t>
      </w:r>
      <w:r w:rsidR="0043577E">
        <w:rPr>
          <w:rFonts w:ascii="Calibri" w:hAnsi="Calibri" w:cs="Calibri"/>
          <w:bCs/>
          <w:sz w:val="24"/>
          <w:szCs w:val="24"/>
        </w:rPr>
        <w:t>It’s now been two years since the meeting minutes has been up.</w:t>
      </w:r>
    </w:p>
    <w:p w14:paraId="06EF080F" w14:textId="0D4288D3" w:rsidR="00B962D1" w:rsidRPr="00A30D76" w:rsidRDefault="00B962D1" w:rsidP="00A30D76">
      <w:pPr>
        <w:rPr>
          <w:rFonts w:ascii="Calibri" w:hAnsi="Calibri" w:cs="Calibri"/>
          <w:bCs/>
          <w:sz w:val="24"/>
          <w:szCs w:val="24"/>
        </w:rPr>
      </w:pPr>
      <w:r>
        <w:rPr>
          <w:rFonts w:ascii="Calibri" w:hAnsi="Calibri" w:cs="Calibri"/>
          <w:bCs/>
          <w:sz w:val="24"/>
          <w:szCs w:val="24"/>
        </w:rPr>
        <w:t>In week two, we will open up nominations for the next MCR committee. There will be hustings in week three, and open up elections subsequently.</w:t>
      </w:r>
    </w:p>
    <w:p w14:paraId="4FC8A339" w14:textId="30EA894A" w:rsidR="000E7890" w:rsidRPr="00C5793B" w:rsidRDefault="007B410D" w:rsidP="007B410D">
      <w:pPr>
        <w:pStyle w:val="ListParagraph"/>
        <w:numPr>
          <w:ilvl w:val="0"/>
          <w:numId w:val="7"/>
        </w:numPr>
        <w:rPr>
          <w:rFonts w:ascii="Calibri" w:hAnsi="Calibri" w:cs="Calibri"/>
          <w:bCs/>
          <w:i/>
          <w:iCs/>
          <w:sz w:val="24"/>
          <w:szCs w:val="24"/>
        </w:rPr>
      </w:pPr>
      <w:r w:rsidRPr="00C5793B">
        <w:rPr>
          <w:rFonts w:ascii="Calibri" w:hAnsi="Calibri" w:cs="Calibri"/>
          <w:bCs/>
          <w:i/>
          <w:iCs/>
          <w:sz w:val="24"/>
          <w:szCs w:val="24"/>
        </w:rPr>
        <w:t xml:space="preserve">Next GM </w:t>
      </w:r>
      <w:r w:rsidR="00856CC9" w:rsidRPr="00C5793B">
        <w:rPr>
          <w:rFonts w:ascii="Calibri" w:hAnsi="Calibri" w:cs="Calibri"/>
          <w:bCs/>
          <w:i/>
          <w:iCs/>
          <w:sz w:val="24"/>
          <w:szCs w:val="24"/>
        </w:rPr>
        <w:t xml:space="preserve">is in Week </w:t>
      </w:r>
      <w:r w:rsidR="00126B60" w:rsidRPr="00C5793B">
        <w:rPr>
          <w:rFonts w:ascii="Calibri" w:hAnsi="Calibri" w:cs="Calibri"/>
          <w:bCs/>
          <w:i/>
          <w:iCs/>
          <w:sz w:val="24"/>
          <w:szCs w:val="24"/>
        </w:rPr>
        <w:t>2</w:t>
      </w:r>
      <w:r w:rsidR="00856CC9" w:rsidRPr="00C5793B">
        <w:rPr>
          <w:rFonts w:ascii="Calibri" w:hAnsi="Calibri" w:cs="Calibri"/>
          <w:bCs/>
          <w:i/>
          <w:iCs/>
          <w:sz w:val="24"/>
          <w:szCs w:val="24"/>
        </w:rPr>
        <w:t xml:space="preserve"> of</w:t>
      </w:r>
      <w:r w:rsidRPr="00C5793B">
        <w:rPr>
          <w:rFonts w:ascii="Calibri" w:hAnsi="Calibri" w:cs="Calibri"/>
          <w:bCs/>
          <w:i/>
          <w:iCs/>
          <w:sz w:val="24"/>
          <w:szCs w:val="24"/>
        </w:rPr>
        <w:t xml:space="preserve"> </w:t>
      </w:r>
      <w:r w:rsidR="00126B60" w:rsidRPr="00C5793B">
        <w:rPr>
          <w:rFonts w:ascii="Calibri" w:hAnsi="Calibri" w:cs="Calibri"/>
          <w:bCs/>
          <w:i/>
          <w:iCs/>
          <w:sz w:val="24"/>
          <w:szCs w:val="24"/>
        </w:rPr>
        <w:t xml:space="preserve">Trinity </w:t>
      </w:r>
      <w:r w:rsidRPr="00C5793B">
        <w:rPr>
          <w:rFonts w:ascii="Calibri" w:hAnsi="Calibri" w:cs="Calibri"/>
          <w:bCs/>
          <w:i/>
          <w:iCs/>
          <w:sz w:val="24"/>
          <w:szCs w:val="24"/>
        </w:rPr>
        <w:t>Term 2021.</w:t>
      </w:r>
    </w:p>
    <w:p w14:paraId="6D130045" w14:textId="30A1A876" w:rsidR="006A7E8D" w:rsidRPr="000C070D" w:rsidRDefault="006A7E8D">
      <w:pPr>
        <w:rPr>
          <w:rFonts w:ascii="Calibri" w:hAnsi="Calibri" w:cs="Calibri"/>
        </w:rPr>
      </w:pPr>
    </w:p>
    <w:sectPr w:rsidR="006A7E8D" w:rsidRPr="000C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BFA"/>
    <w:multiLevelType w:val="hybridMultilevel"/>
    <w:tmpl w:val="71E25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33D8D"/>
    <w:multiLevelType w:val="hybridMultilevel"/>
    <w:tmpl w:val="02F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47E"/>
    <w:multiLevelType w:val="hybridMultilevel"/>
    <w:tmpl w:val="DF62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B5653"/>
    <w:multiLevelType w:val="multilevel"/>
    <w:tmpl w:val="2436906A"/>
    <w:lvl w:ilvl="0">
      <w:start w:val="1"/>
      <w:numFmt w:val="bullet"/>
      <w:lvlText w:val="o"/>
      <w:lvlJc w:val="left"/>
      <w:pPr>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0E31DD"/>
    <w:multiLevelType w:val="hybridMultilevel"/>
    <w:tmpl w:val="EF121C82"/>
    <w:lvl w:ilvl="0" w:tplc="C71617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4D5CE5"/>
    <w:multiLevelType w:val="hybridMultilevel"/>
    <w:tmpl w:val="337ED752"/>
    <w:lvl w:ilvl="0" w:tplc="AD006DC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FA6B80"/>
    <w:multiLevelType w:val="hybridMultilevel"/>
    <w:tmpl w:val="D3FAA07C"/>
    <w:lvl w:ilvl="0" w:tplc="916EAE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A3D5F"/>
    <w:multiLevelType w:val="hybridMultilevel"/>
    <w:tmpl w:val="44F600C0"/>
    <w:lvl w:ilvl="0" w:tplc="82AA459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B4F5C"/>
    <w:multiLevelType w:val="hybridMultilevel"/>
    <w:tmpl w:val="DB30490C"/>
    <w:lvl w:ilvl="0" w:tplc="0F2696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363E89"/>
    <w:multiLevelType w:val="hybridMultilevel"/>
    <w:tmpl w:val="32DC7CD8"/>
    <w:lvl w:ilvl="0" w:tplc="916EAEFC">
      <w:start w:val="1"/>
      <w:numFmt w:val="bullet"/>
      <w:lvlText w:val="-"/>
      <w:lvlJc w:val="left"/>
      <w:pPr>
        <w:ind w:left="778" w:hanging="360"/>
      </w:pPr>
      <w:rPr>
        <w:rFonts w:ascii="Calibri" w:eastAsiaTheme="minorHAnsi" w:hAnsi="Calibri" w:cs="Calibri"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391D443B"/>
    <w:multiLevelType w:val="hybridMultilevel"/>
    <w:tmpl w:val="46FEF44A"/>
    <w:lvl w:ilvl="0" w:tplc="333286EA">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8302CC"/>
    <w:multiLevelType w:val="hybridMultilevel"/>
    <w:tmpl w:val="EF08BBA0"/>
    <w:lvl w:ilvl="0" w:tplc="03204B8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C6898"/>
    <w:multiLevelType w:val="hybridMultilevel"/>
    <w:tmpl w:val="E1A072E0"/>
    <w:lvl w:ilvl="0" w:tplc="B59CBAF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E6750"/>
    <w:multiLevelType w:val="hybridMultilevel"/>
    <w:tmpl w:val="1776627E"/>
    <w:lvl w:ilvl="0" w:tplc="18503AB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73272"/>
    <w:multiLevelType w:val="hybridMultilevel"/>
    <w:tmpl w:val="F6641470"/>
    <w:lvl w:ilvl="0" w:tplc="B59CBAF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40EC0"/>
    <w:multiLevelType w:val="hybridMultilevel"/>
    <w:tmpl w:val="15060A8E"/>
    <w:lvl w:ilvl="0" w:tplc="B59CBAF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22A83"/>
    <w:multiLevelType w:val="hybridMultilevel"/>
    <w:tmpl w:val="EB74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214C01"/>
    <w:multiLevelType w:val="hybridMultilevel"/>
    <w:tmpl w:val="7F3CA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A055B"/>
    <w:multiLevelType w:val="hybridMultilevel"/>
    <w:tmpl w:val="E95297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95755"/>
    <w:multiLevelType w:val="hybridMultilevel"/>
    <w:tmpl w:val="86B08512"/>
    <w:lvl w:ilvl="0" w:tplc="916EAE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B0AF9"/>
    <w:multiLevelType w:val="hybridMultilevel"/>
    <w:tmpl w:val="56F8D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CF371E"/>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07C7A"/>
    <w:multiLevelType w:val="multilevel"/>
    <w:tmpl w:val="315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276999"/>
    <w:multiLevelType w:val="multilevel"/>
    <w:tmpl w:val="D1F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1460A7"/>
    <w:multiLevelType w:val="hybridMultilevel"/>
    <w:tmpl w:val="AEB04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7E1957"/>
    <w:multiLevelType w:val="multilevel"/>
    <w:tmpl w:val="BD701C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1"/>
  </w:num>
  <w:num w:numId="4">
    <w:abstractNumId w:val="5"/>
  </w:num>
  <w:num w:numId="5">
    <w:abstractNumId w:val="18"/>
  </w:num>
  <w:num w:numId="6">
    <w:abstractNumId w:val="16"/>
  </w:num>
  <w:num w:numId="7">
    <w:abstractNumId w:val="13"/>
  </w:num>
  <w:num w:numId="8">
    <w:abstractNumId w:val="0"/>
  </w:num>
  <w:num w:numId="9">
    <w:abstractNumId w:val="8"/>
  </w:num>
  <w:num w:numId="10">
    <w:abstractNumId w:val="25"/>
  </w:num>
  <w:num w:numId="11">
    <w:abstractNumId w:val="22"/>
  </w:num>
  <w:num w:numId="12">
    <w:abstractNumId w:val="23"/>
  </w:num>
  <w:num w:numId="13">
    <w:abstractNumId w:val="2"/>
  </w:num>
  <w:num w:numId="14">
    <w:abstractNumId w:val="19"/>
  </w:num>
  <w:num w:numId="15">
    <w:abstractNumId w:val="9"/>
  </w:num>
  <w:num w:numId="16">
    <w:abstractNumId w:val="6"/>
  </w:num>
  <w:num w:numId="17">
    <w:abstractNumId w:val="14"/>
  </w:num>
  <w:num w:numId="18">
    <w:abstractNumId w:val="12"/>
  </w:num>
  <w:num w:numId="19">
    <w:abstractNumId w:val="15"/>
  </w:num>
  <w:num w:numId="20">
    <w:abstractNumId w:val="10"/>
  </w:num>
  <w:num w:numId="21">
    <w:abstractNumId w:val="4"/>
  </w:num>
  <w:num w:numId="22">
    <w:abstractNumId w:val="20"/>
  </w:num>
  <w:num w:numId="23">
    <w:abstractNumId w:val="3"/>
  </w:num>
  <w:num w:numId="24">
    <w:abstractNumId w:val="7"/>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D0"/>
    <w:rsid w:val="00020659"/>
    <w:rsid w:val="00023EF2"/>
    <w:rsid w:val="0004200B"/>
    <w:rsid w:val="00052F9E"/>
    <w:rsid w:val="00053AE1"/>
    <w:rsid w:val="00055EC5"/>
    <w:rsid w:val="0007107C"/>
    <w:rsid w:val="00092A53"/>
    <w:rsid w:val="000A1F24"/>
    <w:rsid w:val="000B334B"/>
    <w:rsid w:val="000C070D"/>
    <w:rsid w:val="000D1C02"/>
    <w:rsid w:val="000E7890"/>
    <w:rsid w:val="00103D9C"/>
    <w:rsid w:val="00107D0F"/>
    <w:rsid w:val="00123A8A"/>
    <w:rsid w:val="00124A66"/>
    <w:rsid w:val="00126B60"/>
    <w:rsid w:val="001416E7"/>
    <w:rsid w:val="0017630E"/>
    <w:rsid w:val="00185236"/>
    <w:rsid w:val="001E16D5"/>
    <w:rsid w:val="00200DDA"/>
    <w:rsid w:val="00211485"/>
    <w:rsid w:val="002146ED"/>
    <w:rsid w:val="00240385"/>
    <w:rsid w:val="002469DD"/>
    <w:rsid w:val="00281251"/>
    <w:rsid w:val="00284602"/>
    <w:rsid w:val="002923A3"/>
    <w:rsid w:val="002A29B4"/>
    <w:rsid w:val="002A31C8"/>
    <w:rsid w:val="002A3623"/>
    <w:rsid w:val="002B5C0E"/>
    <w:rsid w:val="002B651E"/>
    <w:rsid w:val="002C02F1"/>
    <w:rsid w:val="002D1466"/>
    <w:rsid w:val="002D69B3"/>
    <w:rsid w:val="002E090E"/>
    <w:rsid w:val="00322D0F"/>
    <w:rsid w:val="00334FE6"/>
    <w:rsid w:val="00356F69"/>
    <w:rsid w:val="00362FC7"/>
    <w:rsid w:val="003A1C7E"/>
    <w:rsid w:val="003A6B2C"/>
    <w:rsid w:val="003A7042"/>
    <w:rsid w:val="003B4024"/>
    <w:rsid w:val="003C3C55"/>
    <w:rsid w:val="003D7968"/>
    <w:rsid w:val="003F47C3"/>
    <w:rsid w:val="00401BAB"/>
    <w:rsid w:val="00423A65"/>
    <w:rsid w:val="00424722"/>
    <w:rsid w:val="004317BD"/>
    <w:rsid w:val="0043577E"/>
    <w:rsid w:val="00437618"/>
    <w:rsid w:val="004733CE"/>
    <w:rsid w:val="004B3849"/>
    <w:rsid w:val="004C0A73"/>
    <w:rsid w:val="004E6143"/>
    <w:rsid w:val="00505F5E"/>
    <w:rsid w:val="00523D6F"/>
    <w:rsid w:val="00537291"/>
    <w:rsid w:val="00552A5D"/>
    <w:rsid w:val="0056015B"/>
    <w:rsid w:val="005634CE"/>
    <w:rsid w:val="00567786"/>
    <w:rsid w:val="00576CCC"/>
    <w:rsid w:val="005B5B75"/>
    <w:rsid w:val="005C7D7E"/>
    <w:rsid w:val="005D315E"/>
    <w:rsid w:val="005E7DAF"/>
    <w:rsid w:val="0065633A"/>
    <w:rsid w:val="006A7E8D"/>
    <w:rsid w:val="006B2262"/>
    <w:rsid w:val="006C2D16"/>
    <w:rsid w:val="006E49EE"/>
    <w:rsid w:val="00735062"/>
    <w:rsid w:val="007854F3"/>
    <w:rsid w:val="007B410D"/>
    <w:rsid w:val="007B4434"/>
    <w:rsid w:val="007F5968"/>
    <w:rsid w:val="007F66C3"/>
    <w:rsid w:val="007F7B2A"/>
    <w:rsid w:val="008358FC"/>
    <w:rsid w:val="0083694F"/>
    <w:rsid w:val="00856CC9"/>
    <w:rsid w:val="00896A2B"/>
    <w:rsid w:val="008B50B9"/>
    <w:rsid w:val="008D4217"/>
    <w:rsid w:val="008D6B3D"/>
    <w:rsid w:val="008F2AB2"/>
    <w:rsid w:val="00900B38"/>
    <w:rsid w:val="00960954"/>
    <w:rsid w:val="00963CC9"/>
    <w:rsid w:val="00981544"/>
    <w:rsid w:val="009A5DAF"/>
    <w:rsid w:val="009B0A9C"/>
    <w:rsid w:val="009B6F02"/>
    <w:rsid w:val="009C006B"/>
    <w:rsid w:val="009D0C34"/>
    <w:rsid w:val="009D2157"/>
    <w:rsid w:val="009F388A"/>
    <w:rsid w:val="009F56E6"/>
    <w:rsid w:val="00A22C77"/>
    <w:rsid w:val="00A256DA"/>
    <w:rsid w:val="00A265AA"/>
    <w:rsid w:val="00A26B01"/>
    <w:rsid w:val="00A30D76"/>
    <w:rsid w:val="00A63048"/>
    <w:rsid w:val="00A85E06"/>
    <w:rsid w:val="00AE22C5"/>
    <w:rsid w:val="00B32C0D"/>
    <w:rsid w:val="00B35E45"/>
    <w:rsid w:val="00B371A9"/>
    <w:rsid w:val="00B6057D"/>
    <w:rsid w:val="00B77729"/>
    <w:rsid w:val="00B962D1"/>
    <w:rsid w:val="00B965E3"/>
    <w:rsid w:val="00BA5335"/>
    <w:rsid w:val="00BD0AAF"/>
    <w:rsid w:val="00BD2510"/>
    <w:rsid w:val="00BF76C2"/>
    <w:rsid w:val="00C15C40"/>
    <w:rsid w:val="00C244A6"/>
    <w:rsid w:val="00C34E2E"/>
    <w:rsid w:val="00C4237F"/>
    <w:rsid w:val="00C51004"/>
    <w:rsid w:val="00C5793B"/>
    <w:rsid w:val="00C65836"/>
    <w:rsid w:val="00C717AE"/>
    <w:rsid w:val="00C97DC4"/>
    <w:rsid w:val="00CC624F"/>
    <w:rsid w:val="00CE460A"/>
    <w:rsid w:val="00D427AD"/>
    <w:rsid w:val="00D444D0"/>
    <w:rsid w:val="00D803DF"/>
    <w:rsid w:val="00D81E38"/>
    <w:rsid w:val="00DA3A97"/>
    <w:rsid w:val="00DC26A9"/>
    <w:rsid w:val="00DF03BD"/>
    <w:rsid w:val="00DF135C"/>
    <w:rsid w:val="00E079F4"/>
    <w:rsid w:val="00E10968"/>
    <w:rsid w:val="00E36C92"/>
    <w:rsid w:val="00E41A71"/>
    <w:rsid w:val="00E678A7"/>
    <w:rsid w:val="00EA3708"/>
    <w:rsid w:val="00EA498D"/>
    <w:rsid w:val="00EC0FBC"/>
    <w:rsid w:val="00ED1650"/>
    <w:rsid w:val="00EE695E"/>
    <w:rsid w:val="00F143FE"/>
    <w:rsid w:val="00F36231"/>
    <w:rsid w:val="00F56D54"/>
    <w:rsid w:val="00F7296A"/>
    <w:rsid w:val="00F928A0"/>
    <w:rsid w:val="00FE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D20C0"/>
  <w15:chartTrackingRefBased/>
  <w15:docId w15:val="{B9D02D2A-4EEC-564F-B1B5-94A7F9D8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D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D0"/>
    <w:pPr>
      <w:ind w:left="720"/>
      <w:contextualSpacing/>
    </w:pPr>
  </w:style>
  <w:style w:type="paragraph" w:styleId="NormalWeb">
    <w:name w:val="Normal (Web)"/>
    <w:basedOn w:val="Normal"/>
    <w:uiPriority w:val="99"/>
    <w:unhideWhenUsed/>
    <w:rsid w:val="000C07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2A29B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17AE"/>
    <w:rPr>
      <w:color w:val="0000FF"/>
      <w:u w:val="single"/>
    </w:rPr>
  </w:style>
  <w:style w:type="character" w:styleId="FollowedHyperlink">
    <w:name w:val="FollowedHyperlink"/>
    <w:basedOn w:val="DefaultParagraphFont"/>
    <w:uiPriority w:val="99"/>
    <w:semiHidden/>
    <w:unhideWhenUsed/>
    <w:rsid w:val="00981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4782">
      <w:bodyDiv w:val="1"/>
      <w:marLeft w:val="0"/>
      <w:marRight w:val="0"/>
      <w:marTop w:val="0"/>
      <w:marBottom w:val="0"/>
      <w:divBdr>
        <w:top w:val="none" w:sz="0" w:space="0" w:color="auto"/>
        <w:left w:val="none" w:sz="0" w:space="0" w:color="auto"/>
        <w:bottom w:val="none" w:sz="0" w:space="0" w:color="auto"/>
        <w:right w:val="none" w:sz="0" w:space="0" w:color="auto"/>
      </w:divBdr>
    </w:div>
    <w:div w:id="141583538">
      <w:bodyDiv w:val="1"/>
      <w:marLeft w:val="0"/>
      <w:marRight w:val="0"/>
      <w:marTop w:val="0"/>
      <w:marBottom w:val="0"/>
      <w:divBdr>
        <w:top w:val="none" w:sz="0" w:space="0" w:color="auto"/>
        <w:left w:val="none" w:sz="0" w:space="0" w:color="auto"/>
        <w:bottom w:val="none" w:sz="0" w:space="0" w:color="auto"/>
        <w:right w:val="none" w:sz="0" w:space="0" w:color="auto"/>
      </w:divBdr>
    </w:div>
    <w:div w:id="183641940">
      <w:bodyDiv w:val="1"/>
      <w:marLeft w:val="0"/>
      <w:marRight w:val="0"/>
      <w:marTop w:val="0"/>
      <w:marBottom w:val="0"/>
      <w:divBdr>
        <w:top w:val="none" w:sz="0" w:space="0" w:color="auto"/>
        <w:left w:val="none" w:sz="0" w:space="0" w:color="auto"/>
        <w:bottom w:val="none" w:sz="0" w:space="0" w:color="auto"/>
        <w:right w:val="none" w:sz="0" w:space="0" w:color="auto"/>
      </w:divBdr>
    </w:div>
    <w:div w:id="311756013">
      <w:bodyDiv w:val="1"/>
      <w:marLeft w:val="0"/>
      <w:marRight w:val="0"/>
      <w:marTop w:val="0"/>
      <w:marBottom w:val="0"/>
      <w:divBdr>
        <w:top w:val="none" w:sz="0" w:space="0" w:color="auto"/>
        <w:left w:val="none" w:sz="0" w:space="0" w:color="auto"/>
        <w:bottom w:val="none" w:sz="0" w:space="0" w:color="auto"/>
        <w:right w:val="none" w:sz="0" w:space="0" w:color="auto"/>
      </w:divBdr>
    </w:div>
    <w:div w:id="325784451">
      <w:bodyDiv w:val="1"/>
      <w:marLeft w:val="0"/>
      <w:marRight w:val="0"/>
      <w:marTop w:val="0"/>
      <w:marBottom w:val="0"/>
      <w:divBdr>
        <w:top w:val="none" w:sz="0" w:space="0" w:color="auto"/>
        <w:left w:val="none" w:sz="0" w:space="0" w:color="auto"/>
        <w:bottom w:val="none" w:sz="0" w:space="0" w:color="auto"/>
        <w:right w:val="none" w:sz="0" w:space="0" w:color="auto"/>
      </w:divBdr>
    </w:div>
    <w:div w:id="395974906">
      <w:bodyDiv w:val="1"/>
      <w:marLeft w:val="0"/>
      <w:marRight w:val="0"/>
      <w:marTop w:val="0"/>
      <w:marBottom w:val="0"/>
      <w:divBdr>
        <w:top w:val="none" w:sz="0" w:space="0" w:color="auto"/>
        <w:left w:val="none" w:sz="0" w:space="0" w:color="auto"/>
        <w:bottom w:val="none" w:sz="0" w:space="0" w:color="auto"/>
        <w:right w:val="none" w:sz="0" w:space="0" w:color="auto"/>
      </w:divBdr>
    </w:div>
    <w:div w:id="489057950">
      <w:bodyDiv w:val="1"/>
      <w:marLeft w:val="0"/>
      <w:marRight w:val="0"/>
      <w:marTop w:val="0"/>
      <w:marBottom w:val="0"/>
      <w:divBdr>
        <w:top w:val="none" w:sz="0" w:space="0" w:color="auto"/>
        <w:left w:val="none" w:sz="0" w:space="0" w:color="auto"/>
        <w:bottom w:val="none" w:sz="0" w:space="0" w:color="auto"/>
        <w:right w:val="none" w:sz="0" w:space="0" w:color="auto"/>
      </w:divBdr>
    </w:div>
    <w:div w:id="492919123">
      <w:bodyDiv w:val="1"/>
      <w:marLeft w:val="0"/>
      <w:marRight w:val="0"/>
      <w:marTop w:val="0"/>
      <w:marBottom w:val="0"/>
      <w:divBdr>
        <w:top w:val="none" w:sz="0" w:space="0" w:color="auto"/>
        <w:left w:val="none" w:sz="0" w:space="0" w:color="auto"/>
        <w:bottom w:val="none" w:sz="0" w:space="0" w:color="auto"/>
        <w:right w:val="none" w:sz="0" w:space="0" w:color="auto"/>
      </w:divBdr>
    </w:div>
    <w:div w:id="936527101">
      <w:bodyDiv w:val="1"/>
      <w:marLeft w:val="0"/>
      <w:marRight w:val="0"/>
      <w:marTop w:val="0"/>
      <w:marBottom w:val="0"/>
      <w:divBdr>
        <w:top w:val="none" w:sz="0" w:space="0" w:color="auto"/>
        <w:left w:val="none" w:sz="0" w:space="0" w:color="auto"/>
        <w:bottom w:val="none" w:sz="0" w:space="0" w:color="auto"/>
        <w:right w:val="none" w:sz="0" w:space="0" w:color="auto"/>
      </w:divBdr>
    </w:div>
    <w:div w:id="1241139885">
      <w:bodyDiv w:val="1"/>
      <w:marLeft w:val="0"/>
      <w:marRight w:val="0"/>
      <w:marTop w:val="0"/>
      <w:marBottom w:val="0"/>
      <w:divBdr>
        <w:top w:val="none" w:sz="0" w:space="0" w:color="auto"/>
        <w:left w:val="none" w:sz="0" w:space="0" w:color="auto"/>
        <w:bottom w:val="none" w:sz="0" w:space="0" w:color="auto"/>
        <w:right w:val="none" w:sz="0" w:space="0" w:color="auto"/>
      </w:divBdr>
    </w:div>
    <w:div w:id="1260866851">
      <w:bodyDiv w:val="1"/>
      <w:marLeft w:val="0"/>
      <w:marRight w:val="0"/>
      <w:marTop w:val="0"/>
      <w:marBottom w:val="0"/>
      <w:divBdr>
        <w:top w:val="none" w:sz="0" w:space="0" w:color="auto"/>
        <w:left w:val="none" w:sz="0" w:space="0" w:color="auto"/>
        <w:bottom w:val="none" w:sz="0" w:space="0" w:color="auto"/>
        <w:right w:val="none" w:sz="0" w:space="0" w:color="auto"/>
      </w:divBdr>
    </w:div>
    <w:div w:id="1737050423">
      <w:bodyDiv w:val="1"/>
      <w:marLeft w:val="0"/>
      <w:marRight w:val="0"/>
      <w:marTop w:val="0"/>
      <w:marBottom w:val="0"/>
      <w:divBdr>
        <w:top w:val="none" w:sz="0" w:space="0" w:color="auto"/>
        <w:left w:val="none" w:sz="0" w:space="0" w:color="auto"/>
        <w:bottom w:val="none" w:sz="0" w:space="0" w:color="auto"/>
        <w:right w:val="none" w:sz="0" w:space="0" w:color="auto"/>
      </w:divBdr>
    </w:div>
    <w:div w:id="1770463846">
      <w:bodyDiv w:val="1"/>
      <w:marLeft w:val="0"/>
      <w:marRight w:val="0"/>
      <w:marTop w:val="0"/>
      <w:marBottom w:val="0"/>
      <w:divBdr>
        <w:top w:val="none" w:sz="0" w:space="0" w:color="auto"/>
        <w:left w:val="none" w:sz="0" w:space="0" w:color="auto"/>
        <w:bottom w:val="none" w:sz="0" w:space="0" w:color="auto"/>
        <w:right w:val="none" w:sz="0" w:space="0" w:color="auto"/>
      </w:divBdr>
    </w:div>
    <w:div w:id="1849785933">
      <w:bodyDiv w:val="1"/>
      <w:marLeft w:val="0"/>
      <w:marRight w:val="0"/>
      <w:marTop w:val="0"/>
      <w:marBottom w:val="0"/>
      <w:divBdr>
        <w:top w:val="none" w:sz="0" w:space="0" w:color="auto"/>
        <w:left w:val="none" w:sz="0" w:space="0" w:color="auto"/>
        <w:bottom w:val="none" w:sz="0" w:space="0" w:color="auto"/>
        <w:right w:val="none" w:sz="0" w:space="0" w:color="auto"/>
      </w:divBdr>
      <w:divsChild>
        <w:div w:id="1102990518">
          <w:marLeft w:val="0"/>
          <w:marRight w:val="0"/>
          <w:marTop w:val="0"/>
          <w:marBottom w:val="0"/>
          <w:divBdr>
            <w:top w:val="none" w:sz="0" w:space="0" w:color="auto"/>
            <w:left w:val="none" w:sz="0" w:space="0" w:color="auto"/>
            <w:bottom w:val="none" w:sz="0" w:space="0" w:color="auto"/>
            <w:right w:val="none" w:sz="0" w:space="0" w:color="auto"/>
          </w:divBdr>
          <w:divsChild>
            <w:div w:id="981421897">
              <w:marLeft w:val="0"/>
              <w:marRight w:val="0"/>
              <w:marTop w:val="0"/>
              <w:marBottom w:val="0"/>
              <w:divBdr>
                <w:top w:val="none" w:sz="0" w:space="0" w:color="auto"/>
                <w:left w:val="none" w:sz="0" w:space="0" w:color="auto"/>
                <w:bottom w:val="none" w:sz="0" w:space="0" w:color="auto"/>
                <w:right w:val="none" w:sz="0" w:space="0" w:color="auto"/>
              </w:divBdr>
              <w:divsChild>
                <w:div w:id="1267343561">
                  <w:marLeft w:val="0"/>
                  <w:marRight w:val="0"/>
                  <w:marTop w:val="0"/>
                  <w:marBottom w:val="0"/>
                  <w:divBdr>
                    <w:top w:val="none" w:sz="0" w:space="0" w:color="auto"/>
                    <w:left w:val="none" w:sz="0" w:space="0" w:color="auto"/>
                    <w:bottom w:val="none" w:sz="0" w:space="0" w:color="auto"/>
                    <w:right w:val="none" w:sz="0" w:space="0" w:color="auto"/>
                  </w:divBdr>
                  <w:divsChild>
                    <w:div w:id="527522607">
                      <w:marLeft w:val="0"/>
                      <w:marRight w:val="0"/>
                      <w:marTop w:val="0"/>
                      <w:marBottom w:val="0"/>
                      <w:divBdr>
                        <w:top w:val="none" w:sz="0" w:space="0" w:color="auto"/>
                        <w:left w:val="none" w:sz="0" w:space="0" w:color="auto"/>
                        <w:bottom w:val="none" w:sz="0" w:space="0" w:color="auto"/>
                        <w:right w:val="none" w:sz="0" w:space="0" w:color="auto"/>
                      </w:divBdr>
                    </w:div>
                  </w:divsChild>
                </w:div>
                <w:div w:id="2103447845">
                  <w:marLeft w:val="0"/>
                  <w:marRight w:val="0"/>
                  <w:marTop w:val="0"/>
                  <w:marBottom w:val="0"/>
                  <w:divBdr>
                    <w:top w:val="none" w:sz="0" w:space="0" w:color="auto"/>
                    <w:left w:val="none" w:sz="0" w:space="0" w:color="auto"/>
                    <w:bottom w:val="none" w:sz="0" w:space="0" w:color="auto"/>
                    <w:right w:val="none" w:sz="0" w:space="0" w:color="auto"/>
                  </w:divBdr>
                  <w:divsChild>
                    <w:div w:id="12664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4533">
      <w:bodyDiv w:val="1"/>
      <w:marLeft w:val="0"/>
      <w:marRight w:val="0"/>
      <w:marTop w:val="0"/>
      <w:marBottom w:val="0"/>
      <w:divBdr>
        <w:top w:val="none" w:sz="0" w:space="0" w:color="auto"/>
        <w:left w:val="none" w:sz="0" w:space="0" w:color="auto"/>
        <w:bottom w:val="none" w:sz="0" w:space="0" w:color="auto"/>
        <w:right w:val="none" w:sz="0" w:space="0" w:color="auto"/>
      </w:divBdr>
    </w:div>
    <w:div w:id="2004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minimum-wage-rates" TargetMode="External"/><Relationship Id="rId3" Type="http://schemas.openxmlformats.org/officeDocument/2006/relationships/settings" Target="settings.xml"/><Relationship Id="rId7" Type="http://schemas.openxmlformats.org/officeDocument/2006/relationships/hyperlink" Target="https://www.oxford.gov.uk/info/20027/welfare_reform/1011/the_oxford_living_w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ingwage.org.uk/what-real-living-wage" TargetMode="External"/><Relationship Id="rId11" Type="http://schemas.openxmlformats.org/officeDocument/2006/relationships/fontTable" Target="fontTable.xml"/><Relationship Id="rId5" Type="http://schemas.openxmlformats.org/officeDocument/2006/relationships/hyperlink" Target="https://cherwell.org/2021/02/22/ten-colleges-not-paying-real-living-wage/?fbclid=IwAR37AAx0Kvl6B1RkOMQQu7zXLy0Bs-RVxagz8DYWc_m8grSPbmI1UkdKWc8" TargetMode="External"/><Relationship Id="rId10" Type="http://schemas.openxmlformats.org/officeDocument/2006/relationships/hyperlink" Target="https://www.seh.ox.ac.uk/wp-content/uploads/St-Edmund-Hall-Annual-Report-and-Financial-Statements-31.07.20.pdf" TargetMode="External"/><Relationship Id="rId4" Type="http://schemas.openxmlformats.org/officeDocument/2006/relationships/webSettings" Target="webSettings.xml"/><Relationship Id="rId9" Type="http://schemas.openxmlformats.org/officeDocument/2006/relationships/hyperlink" Target="https://staff.admin.ox.ac.uk/article/university-signs-up-to-oxford-living-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3909</Words>
  <Characters>23495</Characters>
  <Application>Microsoft Office Word</Application>
  <DocSecurity>0</DocSecurity>
  <Lines>367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Carver</dc:creator>
  <cp:keywords/>
  <dc:description/>
  <cp:lastModifiedBy>Julia Carver</cp:lastModifiedBy>
  <cp:revision>5</cp:revision>
  <dcterms:created xsi:type="dcterms:W3CDTF">2021-03-03T20:42:00Z</dcterms:created>
  <dcterms:modified xsi:type="dcterms:W3CDTF">2021-05-05T15:06:00Z</dcterms:modified>
</cp:coreProperties>
</file>